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Gorge Scenic Chairlift</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69 Basin Road</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West Launceston</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Joanne Larter</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03 6331 5915</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Jolarter@gorgechairlift.com.au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https://www.gorgechairlift.com.au </w:t>
            </w:r>
          </w:p>
          <w:p>
            <w:pPr>
              <w:pBdr/>
              <w:spacing/>
              <w:rPr>
                <w:sz w:val="28"/>
                <w:szCs w:val="28"/>
              </w:rPr>
            </w:pPr>
            <w:r>
              <w:rPr>
                <w:sz w:val="28"/>
                <w:szCs w:val="28"/>
              </w:rPr>
              <w:t xml:space="preserve"/>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2026-09-10 22:26</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Internal Spaces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Public areas</w:t>
            </w:r>
            <w:r>
              <w:rPr/>
              <w:tab/>
              <w:t xml:space="preserve"/>
            </w:r>
            <w:r>
              <w:rPr/>
              <w:fldChar w:fldCharType="begin"/>
            </w:r>
            <w:r>
              <w:rPr/>
              <w:instrText>PAGEREF _Toc0000000014 \h</w:instrText>
            </w:r>
            <w:r>
              <w:rPr/>
              <w:fldChar w:fldCharType="separate"/>
            </w:r>
            <w:r>
              <w:rPr/>
              <w:t xml:space="preserve">8</w:t>
            </w:r>
            <w:r>
              <w:rPr/>
              <w:fldChar w:fldCharType="end"/>
            </w:r>
          </w:hyperlink>
        </w:p>
        <w:p>
          <w:pPr>
            <w:pStyle w:val="TOC2"/>
            <w:tabs>
              <w:tab w:val="right" w:leader="dot" w:pos="9016"/>
            </w:tabs>
            <w:spacing/>
            <w:rPr/>
          </w:pPr>
          <w:hyperlink w:anchor="_Toc0000000015" w:history="1">
            <w:r>
              <w:rPr>
                <w:rStyle w:val="Hyperlink"/>
              </w:rPr>
              <w:t xml:space="preserve">External Paths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Steps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2"/>
            <w:tabs>
              <w:tab w:val="right" w:leader="dot" w:pos="9016"/>
            </w:tabs>
            <w:spacing/>
            <w:rPr/>
          </w:pPr>
          <w:hyperlink w:anchor="_Toc0000000017" w:history="1">
            <w:r>
              <w:rPr>
                <w:rStyle w:val="Hyperlink"/>
              </w:rPr>
              <w:t xml:space="preserve">Public Toilets/Adult change facilities</w:t>
            </w:r>
            <w:r>
              <w:rPr/>
              <w:tab/>
              <w:t xml:space="preserve"/>
            </w:r>
            <w:r>
              <w:rPr/>
              <w:fldChar w:fldCharType="begin"/>
            </w:r>
            <w:r>
              <w:rPr/>
              <w:instrText>PAGEREF _Toc0000000017 \h</w:instrText>
            </w:r>
            <w:r>
              <w:rPr/>
              <w:fldChar w:fldCharType="separate"/>
            </w:r>
            <w:r>
              <w:rPr/>
              <w:t xml:space="preserve">9</w:t>
            </w:r>
            <w:r>
              <w:rPr/>
              <w:fldChar w:fldCharType="end"/>
            </w:r>
          </w:hyperlink>
        </w:p>
        <w:p>
          <w:pPr>
            <w:pStyle w:val="TOC1"/>
            <w:tabs>
              <w:tab w:val="right" w:leader="dot" w:pos="9016"/>
            </w:tabs>
            <w:spacing/>
            <w:rPr/>
          </w:pPr>
          <w:hyperlink w:anchor="_Toc0000000018" w:history="1">
            <w:r>
              <w:rPr>
                <w:rStyle w:val="Hyperlink"/>
              </w:rPr>
              <w:t xml:space="preserve">ATTRACTIONS</w:t>
            </w:r>
            <w:r>
              <w:rPr/>
              <w:tab/>
              <w:t xml:space="preserve"/>
            </w:r>
            <w:r>
              <w:rPr/>
              <w:fldChar w:fldCharType="begin"/>
            </w:r>
            <w:r>
              <w:rPr/>
              <w:instrText>PAGEREF _Toc0000000018 \h</w:instrText>
            </w:r>
            <w:r>
              <w:rPr/>
              <w:fldChar w:fldCharType="separate"/>
            </w:r>
            <w:r>
              <w:rPr/>
              <w:t xml:space="preserve">10</w:t>
            </w:r>
            <w:r>
              <w:rPr/>
              <w:fldChar w:fldCharType="end"/>
            </w:r>
          </w:hyperlink>
        </w:p>
        <w:p>
          <w:pPr>
            <w:pStyle w:val="TOC2"/>
            <w:tabs>
              <w:tab w:val="right" w:leader="dot" w:pos="9016"/>
            </w:tabs>
            <w:spacing/>
            <w:rPr/>
          </w:pPr>
          <w:hyperlink w:anchor="_Toc0000000019" w:history="1">
            <w:r>
              <w:rPr>
                <w:rStyle w:val="Hyperlink"/>
              </w:rPr>
              <w:t xml:space="preserve">Attractions Basics</w:t>
            </w:r>
            <w:r>
              <w:rPr/>
              <w:tab/>
              <w:t xml:space="preserve"/>
            </w:r>
            <w:r>
              <w:rPr/>
              <w:fldChar w:fldCharType="begin"/>
            </w:r>
            <w:r>
              <w:rPr/>
              <w:instrText>PAGEREF _Toc0000000019 \h</w:instrText>
            </w:r>
            <w:r>
              <w:rPr/>
              <w:fldChar w:fldCharType="separate"/>
            </w:r>
            <w:r>
              <w:rPr/>
              <w:t xml:space="preserve">10</w:t>
            </w:r>
            <w:r>
              <w:rPr/>
              <w:fldChar w:fldCharType="end"/>
            </w:r>
          </w:hyperlink>
        </w:p>
        <w:p>
          <w:pPr>
            <w:pStyle w:val="TOC2"/>
            <w:tabs>
              <w:tab w:val="right" w:leader="dot" w:pos="9016"/>
            </w:tabs>
            <w:spacing/>
            <w:rPr/>
          </w:pPr>
          <w:hyperlink w:anchor="_Toc0000000020" w:history="1">
            <w:r>
              <w:rPr>
                <w:rStyle w:val="Hyperlink"/>
              </w:rPr>
              <w:t xml:space="preserve">Gondolas, cableways, observation wheels</w:t>
            </w:r>
            <w:r>
              <w:rPr/>
              <w:tab/>
              <w:t xml:space="preserve"/>
            </w:r>
            <w:r>
              <w:rPr/>
              <w:fldChar w:fldCharType="begin"/>
            </w:r>
            <w:r>
              <w:rPr/>
              <w:instrText>PAGEREF _Toc0000000020 \h</w:instrText>
            </w:r>
            <w:r>
              <w:rPr/>
              <w:fldChar w:fldCharType="separate"/>
            </w:r>
            <w:r>
              <w:rPr/>
              <w:t xml:space="preserve">10</w:t>
            </w:r>
            <w:r>
              <w:rPr/>
              <w:fldChar w:fldCharType="end"/>
            </w:r>
          </w:hyperlink>
        </w:p>
        <w:p>
          <w:pPr>
            <w:pStyle w:val="TOC1"/>
            <w:tabs>
              <w:tab w:val="right" w:leader="dot" w:pos="9016"/>
            </w:tabs>
            <w:spacing/>
            <w:rPr/>
          </w:pPr>
          <w:hyperlink w:anchor="_Toc0000000021" w:history="1">
            <w:r>
              <w:rPr>
                <w:rStyle w:val="Hyperlink"/>
              </w:rPr>
              <w:t xml:space="preserve">COMMON AREAS</w:t>
            </w:r>
            <w:r>
              <w:rPr/>
              <w:tab/>
              <w:t xml:space="preserve"/>
            </w:r>
            <w:r>
              <w:rPr/>
              <w:fldChar w:fldCharType="begin"/>
            </w:r>
            <w:r>
              <w:rPr/>
              <w:instrText>PAGEREF _Toc0000000021 \h</w:instrText>
            </w:r>
            <w:r>
              <w:rPr/>
              <w:fldChar w:fldCharType="separate"/>
            </w:r>
            <w:r>
              <w:rPr/>
              <w:t xml:space="preserve">12</w:t>
            </w:r>
            <w:r>
              <w:rPr/>
              <w:fldChar w:fldCharType="end"/>
            </w:r>
          </w:hyperlink>
        </w:p>
        <w:p>
          <w:pPr>
            <w:pStyle w:val="TOC2"/>
            <w:tabs>
              <w:tab w:val="right" w:leader="dot" w:pos="9016"/>
            </w:tabs>
            <w:spacing/>
            <w:rPr/>
          </w:pPr>
          <w:hyperlink w:anchor="_Toc0000000022" w:history="1">
            <w:r>
              <w:rPr>
                <w:rStyle w:val="Hyperlink"/>
              </w:rPr>
              <w:t xml:space="preserve">Play Spaces</w:t>
            </w:r>
            <w:r>
              <w:rPr/>
              <w:tab/>
              <w:t xml:space="preserve"/>
            </w:r>
            <w:r>
              <w:rPr/>
              <w:fldChar w:fldCharType="begin"/>
            </w:r>
            <w:r>
              <w:rPr/>
              <w:instrText>PAGEREF _Toc0000000022 \h</w:instrText>
            </w:r>
            <w:r>
              <w:rPr/>
              <w:fldChar w:fldCharType="separate"/>
            </w:r>
            <w:r>
              <w:rPr/>
              <w:t xml:space="preserve">12</w:t>
            </w:r>
            <w:r>
              <w:rPr/>
              <w:fldChar w:fldCharType="end"/>
            </w:r>
          </w:hyperlink>
        </w:p>
        <w:p>
          <w:pPr>
            <w:pStyle w:val="TOC2"/>
            <w:tabs>
              <w:tab w:val="right" w:leader="dot" w:pos="9016"/>
            </w:tabs>
            <w:spacing/>
            <w:rPr/>
          </w:pPr>
          <w:hyperlink w:anchor="_Toc0000000023" w:history="1">
            <w:r>
              <w:rPr>
                <w:rStyle w:val="Hyperlink"/>
              </w:rPr>
              <w:t xml:space="preserve">Swimming pools, spas and waterparks</w:t>
            </w:r>
            <w:r>
              <w:rPr/>
              <w:tab/>
              <w:t xml:space="preserve"/>
            </w:r>
            <w:r>
              <w:rPr/>
              <w:fldChar w:fldCharType="begin"/>
            </w:r>
            <w:r>
              <w:rPr/>
              <w:instrText>PAGEREF _Toc0000000023 \h</w:instrText>
            </w:r>
            <w:r>
              <w:rPr/>
              <w:fldChar w:fldCharType="separate"/>
            </w:r>
            <w:r>
              <w:rPr/>
              <w:t xml:space="preserve">12</w:t>
            </w:r>
            <w:r>
              <w:rPr/>
              <w:fldChar w:fldCharType="end"/>
            </w:r>
          </w:hyperlink>
        </w:p>
        <w:p>
          <w:pPr>
            <w:pStyle w:val="TOC2"/>
            <w:tabs>
              <w:tab w:val="right" w:leader="dot" w:pos="9016"/>
            </w:tabs>
            <w:spacing/>
            <w:rPr/>
          </w:pPr>
          <w:hyperlink w:anchor="_Toc0000000024" w:history="1">
            <w:r>
              <w:rPr>
                <w:rStyle w:val="Hyperlink"/>
              </w:rPr>
              <w:t xml:space="preserve">Parks and gardens</w:t>
            </w:r>
            <w:r>
              <w:rPr/>
              <w:tab/>
              <w:t xml:space="preserve"/>
            </w:r>
            <w:r>
              <w:rPr/>
              <w:fldChar w:fldCharType="begin"/>
            </w:r>
            <w:r>
              <w:rPr/>
              <w:instrText>PAGEREF _Toc0000000024 \h</w:instrText>
            </w:r>
            <w:r>
              <w:rPr/>
              <w:fldChar w:fldCharType="separate"/>
            </w:r>
            <w:r>
              <w:rPr/>
              <w:t xml:space="preserve">13</w:t>
            </w:r>
            <w:r>
              <w:rPr/>
              <w:fldChar w:fldCharType="end"/>
            </w:r>
          </w:hyperlink>
        </w:p>
        <w:p>
          <w:pPr>
            <w:pStyle w:val="TOC2"/>
            <w:tabs>
              <w:tab w:val="right" w:leader="dot" w:pos="9016"/>
            </w:tabs>
            <w:spacing/>
            <w:rPr/>
          </w:pPr>
          <w:hyperlink w:anchor="_Toc0000000025" w:history="1">
            <w:r>
              <w:rPr>
                <w:rStyle w:val="Hyperlink"/>
              </w:rPr>
              <w:t xml:space="preserve">Report Disclaimer</w:t>
            </w:r>
            <w:r>
              <w:rPr/>
              <w:tab/>
              <w:t xml:space="preserve"/>
            </w:r>
            <w:r>
              <w:rPr/>
              <w:fldChar w:fldCharType="begin"/>
            </w:r>
            <w:r>
              <w:rPr/>
              <w:instrText>PAGEREF _Toc0000000025 \h</w:instrText>
            </w:r>
            <w:r>
              <w:rPr/>
              <w:fldChar w:fldCharType="separate"/>
            </w:r>
            <w:r>
              <w:rPr/>
              <w:t xml:space="preserve">16</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Attraction</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website supports Screen Readers</w:t>
      </w:r>
    </w:p>
    <w:p>
      <w:pPr>
        <w:pStyle w:val="ListBullet"/>
        <w:numPr>
          <w:ilvl w:val="0"/>
          <w:numId w:val="37"/>
        </w:numPr>
        <w:spacing/>
        <w:rPr/>
      </w:pPr>
      <w:r>
        <w:rPr/>
        <w:t xml:space="preserve">Our forms have high contract boxes and submit boxes</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Emergency and evacuation procedures are explained on arrival</w:t>
      </w:r>
    </w:p>
    <w:p>
      <w:pPr>
        <w:pBdr/>
        <w:spacing/>
        <w:rPr>
          <w:sz w:val="24"/>
        </w:rPr>
      </w:pPr>
      <w:r>
        <w:rPr>
          <w:sz w:val="24"/>
        </w:rPr>
        <w:t xml:space="preserve">We ensure exit access is free and clear at all times by: one exit only. the space between the chairs allows plenty of time for previous travelers to exit the area before next travelers arrive</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An accessibility guide is available on the website</w:t>
      </w:r>
    </w:p>
    <w:p>
      <w:pPr>
        <w:pBdr/>
        <w:spacing/>
        <w:rPr>
          <w:sz w:val="24"/>
        </w:rPr>
      </w:pPr>
      <w:hyperlink r:id="rId27" w:history="1">
        <w:r>
          <w:rPr>
            <w:rStyle w:val="Hyperlink"/>
            <w:sz w:val="24"/>
          </w:rPr>
          <w:t xml:space="preserve">https://www.gorgechairlift.com.au/chairlift</w:t>
        </w:r>
      </w:hyperlink>
    </w:p>
    <w:p>
      <w:pPr>
        <w:pStyle w:val="ListBullet"/>
        <w:numPr>
          <w:ilvl w:val="0"/>
          <w:numId w:val="37"/>
        </w:numPr>
        <w:spacing/>
        <w:rPr/>
      </w:pPr>
      <w:r>
        <w:rPr/>
        <w:t xml:space="preserve">Our website meets WCAG 2.0 accessibility standards</w:t>
      </w:r>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Bdr/>
        <w:spacing/>
        <w:rPr>
          <w:sz w:val="24"/>
        </w:rPr>
      </w:pPr>
      <w:r>
        <w:rPr>
          <w:sz w:val="24"/>
        </w:rPr>
        <w:t xml:space="preserve">hand signals</w:t>
      </w:r>
    </w:p>
    <w:p>
      <w:pPr>
        <w:pStyle w:val="ListBullet"/>
        <w:numPr>
          <w:ilvl w:val="0"/>
          <w:numId w:val="37"/>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Bdr/>
        <w:spacing/>
        <w:rPr>
          <w:sz w:val="24"/>
        </w:rPr>
      </w:pPr>
      <w:r>
        <w:rPr>
          <w:sz w:val="24"/>
        </w:rPr>
        <w:t xml:space="preserve">The business provides the following services for services animals: as our ride is approximately 20 mins, most travelers with service animals will have someone that can sit with the animal while riding the chairlift. If not, the carpark is only 500m away so many people choose to leave their animals in the vehicle.</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Lighting in the reception area is even and glare free</w:t>
      </w:r>
    </w:p>
    <w:p>
      <w:pPr>
        <w:pBdr/>
        <w:spacing/>
        <w:rPr>
          <w:sz w:val="24"/>
        </w:rPr>
      </w:pPr>
      <w:r>
        <w:rPr>
          <w:sz w:val="24"/>
        </w:rPr>
        <w:t xml:space="preserve">Our office is currently located at the main entrance to the Gorge on the main throughfare/road hence no office facilities are available to us. We welcome all our travelers to approach us to discuss any special needs as every traveler is different and the team are here to do everything we can to make travel happen.</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step free map/guide</w:t>
      </w:r>
    </w:p>
    <w:p>
      <w:pPr>
        <w:pStyle w:val="ListBullet"/>
        <w:numPr>
          <w:ilvl w:val="0"/>
          <w:numId w:val="37"/>
        </w:numPr>
        <w:spacing/>
        <w:rPr/>
      </w:pPr>
      <w:r>
        <w:rPr/>
        <w:t xml:space="preserve">A familiarisation tour</w:t>
      </w:r>
    </w:p>
    <w:p>
      <w:pPr>
        <w:pBdr/>
        <w:spacing/>
        <w:rPr>
          <w:sz w:val="24"/>
        </w:rPr>
      </w:pPr>
      <w:r>
        <w:rPr>
          <w:sz w:val="24"/>
        </w:rPr>
        <w:t xml:space="preserve">accessible facilities are open 24 hours a day within the reserve</w:t>
      </w:r>
    </w:p>
    <w:p>
      <w:pPr>
        <w:pBdr/>
        <w:spacing/>
        <w:rPr>
          <w:sz w:val="24"/>
        </w:rPr>
      </w:pPr>
      <w:r>
        <w:rPr>
          <w:sz w:val="24"/>
        </w:rPr>
        <w:t xml:space="preserve">The following steps are in place to ensure that people with fatigue related to their disability are not disadvantaged by long wait times: When guests are purchasing tickets any special requirements are always discussed with traveller and where possible we will always accommodate as we do have a waiting area available if required.</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A "social script" guide to your premises or attraction describing the sights, sounds and smells to aid parents/carers prepare visitors in advance</w:t>
      </w:r>
    </w:p>
    <w:p>
      <w:pPr>
        <w:pStyle w:val="ListBullet"/>
        <w:numPr>
          <w:ilvl w:val="0"/>
          <w:numId w:val="37"/>
        </w:numPr>
        <w:spacing/>
        <w:rPr/>
      </w:pPr>
      <w:r>
        <w:rPr/>
        <w:t xml:space="preserve">The 'social script' is available in word and other editable formats</w:t>
      </w:r>
    </w:p>
    <w:p>
      <w:pPr>
        <w:pStyle w:val="ListBullet"/>
        <w:numPr>
          <w:ilvl w:val="0"/>
          <w:numId w:val="37"/>
        </w:numPr>
        <w:spacing/>
        <w:rPr/>
      </w:pPr>
      <w:r>
        <w:rPr/>
        <w:t xml:space="preserve">Quiet periods or early opening times for people on the Autism Spectrum</w:t>
      </w:r>
    </w:p>
    <w:p>
      <w:pPr>
        <w:pStyle w:val="ListBullet"/>
        <w:numPr>
          <w:ilvl w:val="0"/>
          <w:numId w:val="37"/>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The public transport services available are:</w:t>
      </w:r>
    </w:p>
    <w:p>
      <w:pPr>
        <w:pBdr/>
        <w:spacing/>
        <w:rPr>
          <w:sz w:val="24"/>
        </w:rPr>
      </w:pPr>
      <w:r>
        <w:rPr>
          <w:sz w:val="24"/>
        </w:rPr>
        <w:t xml:space="preserve">if required the staff are trained to be able to provide directions</w:t>
      </w:r>
    </w:p>
    <w:p>
      <w:pPr>
        <w:pStyle w:val="ListBullet"/>
        <w:numPr>
          <w:ilvl w:val="0"/>
          <w:numId w:val="37"/>
        </w:numPr>
        <w:spacing/>
        <w:rPr/>
      </w:pPr>
      <w:r>
        <w:rPr/>
        <w:t xml:space="preserve">Kerb ramps are in place where a pavement or walkway needs to be crossed</w:t>
      </w:r>
    </w:p>
    <w:p>
      <w:pPr>
        <w:pStyle w:val="ListBullet"/>
        <w:numPr>
          <w:ilvl w:val="0"/>
          <w:numId w:val="37"/>
        </w:numPr>
        <w:spacing/>
        <w:rPr/>
      </w:pPr>
      <w:r>
        <w:rPr/>
        <w:t xml:space="preserve">In addition, the following further information can assist guests:</w:t>
      </w:r>
    </w:p>
    <w:p>
      <w:pPr>
        <w:spacing/>
        <w:rPr/>
      </w:pPr>
      <w:r>
        <w:rPr/>
        <w:t xml:space="preserve">The Chairlift is located just inside the main gates to the reserve.  Reserve facilities are the responsibility of the Launceston City Council.  Re-train facilities - there are no trains in Launceston - but happy to direct travelers to bus services and walking tracks depending on their ability </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Self opening entry doors or fitted with a self closer</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entry door has self opening or a light opening pressure (for manual operations)</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In addition, the following further information can assist guests:</w:t>
      </w:r>
    </w:p>
    <w:p>
      <w:pPr>
        <w:spacing/>
        <w:rPr/>
      </w:pPr>
      <w:r>
        <w:rPr/>
        <w:t xml:space="preserve">Entrance to the chairlift for travelers that need assistance is flat with special wide gates to accommodate all sizes of mobility aides.  The surfaces inside the Chairlift perimeter are also 100% flat with no steps or different levels for travelers to traverse</w:t>
      </w:r>
    </w:p>
    <w:p>
      <w:pPr>
        <w:pStyle w:val="ListBullet"/>
        <w:numPr>
          <w:ilvl w:val="0"/>
          <w:numId w:val="37"/>
        </w:numPr>
        <w:spacing/>
        <w:rPr/>
      </w:pPr>
      <w:r>
        <w:rPr/>
        <w:t xml:space="preserve">In addition, the following further information can assist guests:</w:t>
      </w:r>
    </w:p>
    <w:p>
      <w:pPr>
        <w:spacing/>
        <w:rPr/>
      </w:pPr>
      <w:r>
        <w:rPr/>
        <w:t xml:space="preserve">The Chairlift has only one level on both the Main entrance and Cliff Grounds stations, so nil lifts required</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There is a quiet space for parents and children on the Autism Spectrum</w:t>
      </w:r>
    </w:p>
    <w:p>
      <w:pPr>
        <w:pStyle w:val="ListBullet"/>
        <w:numPr>
          <w:ilvl w:val="0"/>
          <w:numId w:val="37"/>
        </w:numPr>
        <w:spacing/>
        <w:rPr/>
      </w:pPr>
      <w:r>
        <w:rPr/>
        <w:t xml:space="preserve">In addition, the following further information can assist guests:</w:t>
      </w:r>
    </w:p>
    <w:p>
      <w:pPr>
        <w:spacing/>
        <w:rPr/>
      </w:pPr>
      <w:r>
        <w:rPr/>
        <w:t xml:space="preserve">The Chairlift is an A frame building with no walls or corridors to traverse.  The surfaces are all concrete and flat.  Wait times during most of the year are only a couple of minutes, but if travellers do need somewhere to wait away from crowds we do have an area to the left of the building.</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pStyle w:val="ListBullet"/>
        <w:numPr>
          <w:ilvl w:val="0"/>
          <w:numId w:val="37"/>
        </w:numPr>
        <w:spacing/>
        <w:rPr/>
      </w:pPr>
      <w:r>
        <w:rPr/>
        <w:t xml:space="preserve">In addition, the following further information can assist guests:</w:t>
      </w:r>
    </w:p>
    <w:p>
      <w:pPr>
        <w:spacing/>
        <w:rPr/>
      </w:pPr>
      <w:r>
        <w:rPr/>
        <w:t xml:space="preserve">We are a very visual operation - most people in line can clearly see requirements for getting on and off the Chairlift.  But the team show every person what to do each time and if required we can stop the chair to assist.  </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Style w:val="ListBullet"/>
        <w:numPr>
          <w:ilvl w:val="0"/>
          <w:numId w:val="37"/>
        </w:numPr>
        <w:spacing/>
        <w:rPr/>
      </w:pPr>
      <w:r>
        <w:rPr/>
        <w:t xml:space="preserve">Any paths having steps are clearly identified as non-wheelchair accessible</w:t>
      </w:r>
    </w:p>
    <w:p>
      <w:pPr>
        <w:pStyle w:val="ListBullet"/>
        <w:numPr>
          <w:ilvl w:val="0"/>
          <w:numId w:val="37"/>
        </w:numPr>
        <w:spacing/>
        <w:rPr/>
      </w:pPr>
      <w:r>
        <w:rPr/>
        <w:t xml:space="preserve">Step free routes clearly signed</w:t>
      </w:r>
    </w:p>
    <w:p>
      <w:pPr>
        <w:pStyle w:val="ListBullet"/>
        <w:numPr>
          <w:ilvl w:val="0"/>
          <w:numId w:val="37"/>
        </w:numPr>
        <w:spacing/>
        <w:rPr/>
      </w:pPr>
      <w:r>
        <w:rPr/>
        <w:t xml:space="preserve">In addition, the following further information can assist guests:</w:t>
      </w:r>
    </w:p>
    <w:p>
      <w:pPr>
        <w:spacing/>
        <w:rPr/>
      </w:pPr>
      <w:r>
        <w:rPr/>
        <w:t xml:space="preserve">Only one entrance has 3 steps - Staff when purchasing tickets will always discuss best options to enter the facitlity as there is access if required with no steps.</w:t>
      </w:r>
    </w:p>
    <w:p>
      <w:pPr>
        <w:spacing/>
        <w:rPr/>
      </w:pPr>
      <w:r>
        <w:rPr/>
        <w:t xml:space="preserve"> </w:t>
      </w:r>
    </w:p>
    <w:p>
      <w:pPr>
        <w:pStyle w:val="Heading2"/>
        <w:spacing/>
        <w:rPr/>
      </w:pPr>
      <w:bookmarkStart w:id="20" w:name="_Toc0000000016"/>
      <w:r>
        <w:rPr/>
        <w:t xml:space="preserve">Steps</w:t>
      </w:r>
      <w:bookmarkEnd w:id="20"/>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Top and bottom steps are easily distinguished through colour contrast or the use of TGSIs (Tactile Ground Surface Indicators)</w:t>
      </w:r>
    </w:p>
    <w:p>
      <w:pPr>
        <w:pStyle w:val="ListBullet"/>
        <w:numPr>
          <w:ilvl w:val="0"/>
          <w:numId w:val="37"/>
        </w:numPr>
        <w:spacing/>
        <w:rPr/>
      </w:pPr>
      <w:r>
        <w:rPr/>
        <w:t xml:space="preserve">All steps or staircases have enclosed risers</w:t>
      </w:r>
    </w:p>
    <w:p>
      <w:pPr>
        <w:pStyle w:val="ListBullet"/>
        <w:numPr>
          <w:ilvl w:val="0"/>
          <w:numId w:val="37"/>
        </w:numPr>
        <w:spacing/>
        <w:rPr/>
      </w:pPr>
      <w:r>
        <w:rPr/>
        <w:t xml:space="preserve">The underside of all staircases are enclosed or protected to a height of at least 2 metres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Handrails extend 300mm beyond the top and bottom step</w:t>
      </w:r>
    </w:p>
    <w:p>
      <w:pPr>
        <w:pStyle w:val="ListBullet"/>
        <w:numPr>
          <w:ilvl w:val="0"/>
          <w:numId w:val="37"/>
        </w:numPr>
        <w:spacing/>
        <w:rPr/>
      </w:pPr>
      <w:r>
        <w:rPr/>
        <w:t xml:space="preserve">Where steps are present are there three steps or less</w:t>
      </w:r>
    </w:p>
    <w:p>
      <w:pPr>
        <w:pStyle w:val="ListBullet"/>
        <w:numPr>
          <w:ilvl w:val="0"/>
          <w:numId w:val="37"/>
        </w:numPr>
        <w:spacing/>
        <w:rPr/>
      </w:pPr>
      <w:r>
        <w:rPr/>
        <w:t xml:space="preserve">In addition, the following further information can assist guests:</w:t>
      </w:r>
    </w:p>
    <w:p>
      <w:pPr>
        <w:spacing/>
        <w:rPr/>
      </w:pPr>
      <w:r>
        <w:rPr/>
        <w:t xml:space="preserve">The stepped areas that are described above are all part of the reserve that is managed by the Launceston City Council.</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2 metres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ListBullet"/>
        <w:numPr>
          <w:ilvl w:val="0"/>
          <w:numId w:val="37"/>
        </w:numPr>
        <w:spacing/>
        <w:rPr/>
      </w:pPr>
      <w:r>
        <w:rPr/>
        <w:t xml:space="preserve">There is a registered changing places facility</w:t>
      </w:r>
    </w:p>
    <w:p>
      <w:pPr>
        <w:pStyle w:val="ListBullet"/>
        <w:pBdr/>
        <w:spacing/>
        <w:rPr>
          <w:sz w:val="24"/>
        </w:rPr>
      </w:pPr>
      <w:r>
        <w:rPr>
          <w:sz w:val="24"/>
        </w:rPr>
        <w:t xml:space="preserve">There is a 'Changing Place' within The changing facilities are part of the accessible facilities that are managed by the Launceston City Council of our business</w:t>
      </w:r>
    </w:p>
    <w:p>
      <w:pPr>
        <w:pStyle w:val="ListBullet"/>
        <w:numPr>
          <w:ilvl w:val="0"/>
          <w:numId w:val="37"/>
        </w:numPr>
        <w:spacing/>
        <w:rPr/>
      </w:pPr>
      <w:r>
        <w:rPr/>
        <w:t xml:space="preserve">In addition, the following further information can assist guests:</w:t>
      </w:r>
    </w:p>
    <w:p>
      <w:pPr>
        <w:spacing/>
        <w:rPr/>
      </w:pPr>
      <w:r>
        <w:rPr/>
        <w:t xml:space="preserve">All public facilities in the Gorge Reserve are managed by the Launceston City Council</w:t>
      </w:r>
    </w:p>
    <w:p>
      <w:pPr>
        <w:pStyle w:val="Heading1"/>
        <w:spacing w:line="420" w:lineRule="exact"/>
        <w:rPr/>
      </w:pPr>
      <w:bookmarkStart w:id="22" w:name="_Toc0000000018"/>
      <w:r>
        <w:rPr/>
        <w:t xml:space="preserve">ATTRACTIONS</w:t>
      </w:r>
      <w:bookmarkEnd w:id="22"/>
    </w:p>
    <w:p>
      <w:pPr>
        <w:spacing/>
        <w:rPr/>
      </w:pPr>
      <w:r>
        <w:rPr/>
        <w:t xml:space="preserve"> </w:t>
      </w:r>
    </w:p>
    <w:p>
      <w:pPr>
        <w:pStyle w:val="Heading2"/>
        <w:spacing/>
        <w:rPr/>
      </w:pPr>
      <w:bookmarkStart w:id="23" w:name="_Toc0000000019"/>
      <w:r>
        <w:rPr/>
        <w:t xml:space="preserve">Attractions Basics</w:t>
      </w:r>
      <w:bookmarkEnd w:id="23"/>
    </w:p>
    <w:p>
      <w:pPr>
        <w:pStyle w:val="ListBullet"/>
        <w:numPr>
          <w:ilvl w:val="0"/>
          <w:numId w:val="37"/>
        </w:numPr>
        <w:spacing/>
        <w:rPr/>
      </w:pPr>
      <w:r>
        <w:rPr/>
        <w:t xml:space="preserve">A park map is available here:</w:t>
      </w:r>
    </w:p>
    <w:p>
      <w:pPr>
        <w:pBdr/>
        <w:spacing/>
        <w:rPr>
          <w:sz w:val="24"/>
        </w:rPr>
      </w:pPr>
      <w:hyperlink r:id="rId28" w:history="1">
        <w:r>
          <w:rPr>
            <w:rStyle w:val="Hyperlink"/>
            <w:sz w:val="24"/>
          </w:rPr>
          <w:t xml:space="preserve">https://www.gorgescenicchairlift.com.au/find-us </w:t>
        </w:r>
      </w:hyperlink>
    </w:p>
    <w:p>
      <w:pPr>
        <w:spacing/>
        <w:rPr/>
      </w:pPr>
      <w:r>
        <w:rPr/>
        <w:t xml:space="preserve"> </w:t>
      </w:r>
    </w:p>
    <w:p>
      <w:pPr>
        <w:pStyle w:val="Heading2"/>
        <w:spacing/>
        <w:rPr/>
      </w:pPr>
      <w:bookmarkStart w:id="24" w:name="_Toc0000000020"/>
      <w:r>
        <w:rPr/>
        <w:t xml:space="preserve">Gondolas, cableways, observation wheels</w:t>
      </w:r>
      <w:bookmarkEnd w:id="24"/>
    </w:p>
    <w:p>
      <w:pPr>
        <w:pBdr/>
        <w:spacing/>
        <w:rPr>
          <w:sz w:val="24"/>
        </w:rPr>
      </w:pPr>
      <w:r>
        <w:rPr>
          <w:sz w:val="24"/>
        </w:rPr>
        <w:t xml:space="preserve">The clear opening of the gondola doors is: 1350mm</w:t>
      </w:r>
    </w:p>
    <w:p>
      <w:pPr>
        <w:pStyle w:val="ListBullet"/>
        <w:numPr>
          <w:ilvl w:val="0"/>
          <w:numId w:val="37"/>
        </w:numPr>
        <w:spacing/>
        <w:rPr/>
      </w:pPr>
      <w:r>
        <w:rPr/>
        <w:t xml:space="preserve">The gondola has level access from the loading platform</w:t>
      </w:r>
    </w:p>
    <w:p>
      <w:pPr>
        <w:pStyle w:val="ListBullet"/>
        <w:numPr>
          <w:ilvl w:val="0"/>
          <w:numId w:val="37"/>
        </w:numPr>
        <w:spacing/>
        <w:rPr/>
      </w:pPr>
      <w:r>
        <w:rPr/>
        <w:t xml:space="preserve">In addition, the following further information can assist guests:</w:t>
      </w:r>
    </w:p>
    <w:p>
      <w:pPr>
        <w:spacing/>
        <w:rPr/>
      </w:pPr>
      <w:r>
        <w:rPr/>
        <w:t xml:space="preserve">Our Chairlift is one of a few in the world that can stop to assit with the loading and unloading for travellers requiring assistance</w:t>
      </w:r>
    </w:p>
    <w:p>
      <w:pPr>
        <w:pStyle w:val="Subtitle"/>
        <w:spacing/>
        <w:rPr/>
      </w:pPr>
      <w:r>
        <w:rPr/>
        <w:t xml:space="preserve">Image(s)</w:t>
      </w:r>
    </w:p>
    <w:p>
      <w:pPr>
        <w:spacing/>
        <w:rPr/>
      </w:pPr>
      <w:r>
        <w:rPr/>
        <w:drawing>
          <wp:inline>
            <wp:extent cx="2540000" cy="10414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2540000" cy="1041400"/>
                    </a:xfrm>
                    <a:prstGeom prst="rect">
                      <a:avLst/>
                    </a:prstGeom>
                  </pic:spPr>
                </pic:pic>
              </a:graphicData>
            </a:graphic>
          </wp:inline>
        </w:drawing>
      </w:r>
    </w:p>
    <w:p>
      <w:pPr>
        <w:spacing/>
        <w:rPr/>
      </w:pPr>
      <w:r>
        <w:rPr/>
        <w:t xml:space="preserve">Carpark</w:t>
      </w:r>
    </w:p>
    <w:p>
      <w:pPr>
        <w:spacing/>
        <w:rPr/>
      </w:pPr>
      <w:r>
        <w:rPr/>
        <w:drawing>
          <wp:inline>
            <wp:extent cx="2540000" cy="12446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2540000" cy="1244600"/>
                    </a:xfrm>
                    <a:prstGeom prst="rect">
                      <a:avLst/>
                    </a:prstGeom>
                  </pic:spPr>
                </pic:pic>
              </a:graphicData>
            </a:graphic>
          </wp:inline>
        </w:drawing>
      </w:r>
    </w:p>
    <w:p>
      <w:pPr>
        <w:spacing/>
        <w:rPr/>
      </w:pPr>
      <w:r>
        <w:rPr/>
        <w:t xml:space="preserve">Chairlift pad</w:t>
      </w:r>
    </w:p>
    <w:p>
      <w:pPr>
        <w:spacing/>
        <w:rPr/>
      </w:pPr>
      <w:r>
        <w:rPr/>
        <w:drawing>
          <wp:inline>
            <wp:extent cx="2540000" cy="11557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540000" cy="1155700"/>
                    </a:xfrm>
                    <a:prstGeom prst="rect">
                      <a:avLst/>
                    </a:prstGeom>
                  </pic:spPr>
                </pic:pic>
              </a:graphicData>
            </a:graphic>
          </wp:inline>
        </w:drawing>
      </w:r>
    </w:p>
    <w:p>
      <w:pPr>
        <w:spacing/>
        <w:rPr/>
      </w:pPr>
      <w:r>
        <w:rPr/>
        <w:t xml:space="preserve">Gorge front gates and Chairlift</w:t>
      </w:r>
    </w:p>
    <w:p>
      <w:pPr>
        <w:spacing/>
        <w:rPr/>
      </w:pPr>
      <w:r>
        <w:rPr/>
        <w:drawing>
          <wp:inline>
            <wp:extent cx="2540000" cy="19050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2"/>
                    <a:srcRect/>
                    <a:stretch>
                      <a:fillRect/>
                    </a:stretch>
                  </pic:blipFill>
                  <pic:spPr bwMode="auto">
                    <a:xfrm>
                      <a:off x="0" y="0"/>
                      <a:ext cx="2540000" cy="1905000"/>
                    </a:xfrm>
                    <a:prstGeom prst="rect">
                      <a:avLst/>
                    </a:prstGeom>
                  </pic:spPr>
                </pic:pic>
              </a:graphicData>
            </a:graphic>
          </wp:inline>
        </w:drawing>
      </w:r>
    </w:p>
    <w:p>
      <w:pPr>
        <w:spacing/>
        <w:rPr/>
      </w:pPr>
      <w:r>
        <w:rPr/>
        <w:t xml:space="preserve">Inclinator</w:t>
      </w:r>
    </w:p>
    <w:p>
      <w:pPr>
        <w:spacing/>
        <w:rPr/>
      </w:pPr>
      <w:r>
        <w:rPr/>
        <w:drawing>
          <wp:inline>
            <wp:extent cx="2540000" cy="16764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3"/>
                    <a:srcRect/>
                    <a:stretch>
                      <a:fillRect/>
                    </a:stretch>
                  </pic:blipFill>
                  <pic:spPr bwMode="auto">
                    <a:xfrm>
                      <a:off x="0" y="0"/>
                      <a:ext cx="2540000" cy="1676400"/>
                    </a:xfrm>
                    <a:prstGeom prst="rect">
                      <a:avLst/>
                    </a:prstGeom>
                  </pic:spPr>
                </pic:pic>
              </a:graphicData>
            </a:graphic>
          </wp:inline>
        </w:drawing>
      </w:r>
    </w:p>
    <w:p>
      <w:pPr>
        <w:spacing/>
        <w:rPr/>
      </w:pPr>
      <w:r>
        <w:rPr/>
        <w:t xml:space="preserve">Walk down to chairlift</w:t>
      </w:r>
    </w:p>
    <w:p>
      <w:pPr>
        <w:pStyle w:val="Heading1"/>
        <w:spacing w:line="420" w:lineRule="exact"/>
        <w:rPr/>
      </w:pPr>
      <w:bookmarkStart w:id="25" w:name="_Toc0000000021"/>
      <w:r>
        <w:rPr/>
        <w:t xml:space="preserve">COMMON AREAS</w:t>
      </w:r>
      <w:bookmarkEnd w:id="25"/>
    </w:p>
    <w:p>
      <w:pPr>
        <w:spacing/>
        <w:rPr/>
      </w:pPr>
      <w:r>
        <w:rPr/>
        <w:t xml:space="preserve"> </w:t>
      </w:r>
    </w:p>
    <w:p>
      <w:pPr>
        <w:pStyle w:val="Heading2"/>
        <w:spacing/>
        <w:rPr/>
      </w:pPr>
      <w:bookmarkStart w:id="26" w:name="_Toc0000000022"/>
      <w:r>
        <w:rPr/>
        <w:t xml:space="preserve">Play Spaces</w:t>
      </w:r>
      <w:bookmarkEnd w:id="26"/>
    </w:p>
    <w:p>
      <w:pPr>
        <w:pStyle w:val="ListBullet"/>
        <w:numPr>
          <w:ilvl w:val="0"/>
          <w:numId w:val="37"/>
        </w:numPr>
        <w:spacing/>
        <w:rPr/>
      </w:pPr>
      <w:r>
        <w:rPr/>
        <w:t xml:space="preserve">Level access is provided to play spaces</w:t>
      </w:r>
    </w:p>
    <w:p>
      <w:pPr>
        <w:pStyle w:val="ListBullet"/>
        <w:numPr>
          <w:ilvl w:val="0"/>
          <w:numId w:val="37"/>
        </w:numPr>
        <w:spacing/>
        <w:rPr/>
      </w:pPr>
      <w:r>
        <w:rPr/>
        <w:t xml:space="preserve">Ramps provided are at least 25% of elevated sections of the play space</w:t>
      </w:r>
    </w:p>
    <w:p>
      <w:pPr>
        <w:pStyle w:val="ListBullet"/>
        <w:numPr>
          <w:ilvl w:val="0"/>
          <w:numId w:val="37"/>
        </w:numPr>
        <w:spacing/>
        <w:rPr/>
      </w:pPr>
      <w:r>
        <w:rPr/>
        <w:t xml:space="preserve">The surface of the play space is of a composite or rubberized material</w:t>
      </w:r>
    </w:p>
    <w:p>
      <w:pPr>
        <w:pStyle w:val="ListBullet"/>
        <w:numPr>
          <w:ilvl w:val="0"/>
          <w:numId w:val="37"/>
        </w:numPr>
        <w:spacing/>
        <w:rPr/>
      </w:pPr>
      <w:r>
        <w:rPr/>
        <w:t xml:space="preserve">There wheelchair accessible activities</w:t>
      </w:r>
    </w:p>
    <w:p>
      <w:pPr>
        <w:pStyle w:val="ListBullet"/>
        <w:numPr>
          <w:ilvl w:val="0"/>
          <w:numId w:val="37"/>
        </w:numPr>
        <w:spacing/>
        <w:rPr/>
      </w:pPr>
      <w:r>
        <w:rPr/>
        <w:t xml:space="preserve">The play space contains cognitive play panels</w:t>
      </w:r>
    </w:p>
    <w:p>
      <w:pPr>
        <w:pStyle w:val="ListBullet"/>
        <w:numPr>
          <w:ilvl w:val="0"/>
          <w:numId w:val="37"/>
        </w:numPr>
        <w:spacing/>
        <w:rPr/>
      </w:pPr>
      <w:r>
        <w:rPr/>
        <w:t xml:space="preserve">The play space contains tactile play panels or activities</w:t>
      </w:r>
    </w:p>
    <w:p>
      <w:pPr>
        <w:pStyle w:val="ListBullet"/>
        <w:numPr>
          <w:ilvl w:val="0"/>
          <w:numId w:val="37"/>
        </w:numPr>
        <w:spacing/>
        <w:rPr/>
      </w:pPr>
      <w:r>
        <w:rPr/>
        <w:t xml:space="preserve">The space contain colour contrasting elements</w:t>
      </w:r>
    </w:p>
    <w:p>
      <w:pPr>
        <w:pStyle w:val="ListBullet"/>
        <w:numPr>
          <w:ilvl w:val="0"/>
          <w:numId w:val="37"/>
        </w:numPr>
        <w:spacing/>
        <w:rPr/>
      </w:pPr>
      <w:r>
        <w:rPr/>
        <w:t xml:space="preserve">Seating is provided in or around the play space</w:t>
      </w:r>
    </w:p>
    <w:p>
      <w:pPr>
        <w:pStyle w:val="ListBullet"/>
        <w:numPr>
          <w:ilvl w:val="0"/>
          <w:numId w:val="37"/>
        </w:numPr>
        <w:spacing/>
        <w:rPr/>
      </w:pPr>
      <w:r>
        <w:rPr/>
        <w:t xml:space="preserve">The space contains a wheelchair swing</w:t>
      </w:r>
    </w:p>
    <w:p>
      <w:pPr>
        <w:pStyle w:val="Subtitle"/>
        <w:spacing/>
        <w:rPr/>
      </w:pPr>
      <w:r>
        <w:rPr/>
        <w:t xml:space="preserve">Image(s)</w:t>
      </w:r>
    </w:p>
    <w:p>
      <w:pPr>
        <w:spacing/>
        <w:rPr/>
      </w:pPr>
      <w:r>
        <w:rPr/>
        <w:drawing>
          <wp:inline>
            <wp:extent cx="2540000" cy="1041400"/>
            <wp:docPr id="6"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2540000" cy="1041400"/>
                    </a:xfrm>
                    <a:prstGeom prst="rect">
                      <a:avLst/>
                    </a:prstGeom>
                  </pic:spPr>
                </pic:pic>
              </a:graphicData>
            </a:graphic>
          </wp:inline>
        </w:drawing>
      </w:r>
    </w:p>
    <w:p>
      <w:pPr>
        <w:spacing/>
        <w:rPr/>
      </w:pPr>
      <w:r>
        <w:rPr/>
        <w:t xml:space="preserve">Carpark</w:t>
      </w:r>
    </w:p>
    <w:p>
      <w:pPr>
        <w:spacing/>
        <w:rPr/>
      </w:pPr>
      <w:r>
        <w:rPr/>
        <w:drawing>
          <wp:inline>
            <wp:extent cx="2540000" cy="1155700"/>
            <wp:docPr id="7"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540000" cy="1155700"/>
                    </a:xfrm>
                    <a:prstGeom prst="rect">
                      <a:avLst/>
                    </a:prstGeom>
                  </pic:spPr>
                </pic:pic>
              </a:graphicData>
            </a:graphic>
          </wp:inline>
        </w:drawing>
      </w:r>
    </w:p>
    <w:p>
      <w:pPr>
        <w:spacing/>
        <w:rPr/>
      </w:pPr>
      <w:r>
        <w:rPr/>
        <w:t xml:space="preserve">Gorge front gates and Chairlift</w:t>
      </w:r>
    </w:p>
    <w:p>
      <w:pPr>
        <w:pStyle w:val="ListBullet"/>
        <w:numPr>
          <w:ilvl w:val="0"/>
          <w:numId w:val="37"/>
        </w:numPr>
        <w:spacing/>
        <w:rPr/>
      </w:pPr>
      <w:r>
        <w:rPr/>
        <w:t xml:space="preserve">In addition, the following further information can assist guests:</w:t>
      </w:r>
    </w:p>
    <w:p>
      <w:pPr>
        <w:spacing/>
        <w:rPr/>
      </w:pPr>
      <w:r>
        <w:rPr/>
        <w:t xml:space="preserve">All these spaces are part of the Cataract Gorge Reserve that is managed by the Launceston City Council</w:t>
      </w:r>
    </w:p>
    <w:p>
      <w:pPr>
        <w:spacing/>
        <w:rPr/>
      </w:pPr>
      <w:r>
        <w:rPr/>
        <w:t xml:space="preserve"> </w:t>
      </w:r>
    </w:p>
    <w:p>
      <w:pPr>
        <w:pStyle w:val="Heading2"/>
        <w:spacing/>
        <w:rPr/>
      </w:pPr>
      <w:bookmarkStart w:id="27" w:name="_Toc0000000023"/>
      <w:r>
        <w:rPr/>
        <w:t xml:space="preserve">Swimming pools, spas and waterparks</w:t>
      </w:r>
      <w:bookmarkEnd w:id="27"/>
    </w:p>
    <w:p>
      <w:pPr>
        <w:pStyle w:val="ListBullet"/>
        <w:numPr>
          <w:ilvl w:val="0"/>
          <w:numId w:val="37"/>
        </w:numPr>
        <w:spacing/>
        <w:rPr/>
      </w:pPr>
      <w:r>
        <w:rPr/>
        <w:t xml:space="preserve">The following swimming pools, spas and waterparks amenities are available</w:t>
      </w:r>
    </w:p>
    <w:p>
      <w:pPr>
        <w:pStyle w:val="ListBullet"/>
        <w:numPr>
          <w:ilvl w:val="0"/>
          <w:numId w:val="37"/>
        </w:numPr>
        <w:spacing/>
        <w:rPr/>
      </w:pPr>
      <w:r>
        <w:rPr/>
        <w:t xml:space="preserve">Unisex change facilities with an accessible toilet</w:t>
      </w:r>
    </w:p>
    <w:p>
      <w:pPr>
        <w:spacing/>
        <w:rPr/>
      </w:pPr>
      <w:r>
        <w:rPr/>
        <w:t xml:space="preserve"> </w:t>
      </w:r>
    </w:p>
    <w:p>
      <w:pPr>
        <w:spacing/>
        <w:rPr/>
      </w:pPr>
      <w:r>
        <w:rPr/>
        <w:t xml:space="preserve">The following accessible entry methods are available to the pools and spas:</w:t>
      </w:r>
    </w:p>
    <w:p>
      <w:pPr>
        <w:pStyle w:val="ListBullet"/>
        <w:numPr>
          <w:ilvl w:val="0"/>
          <w:numId w:val="37"/>
        </w:numPr>
        <w:spacing/>
        <w:rPr/>
      </w:pPr>
      <w:r>
        <w:rPr/>
        <w:t xml:space="preserve">Sloped/level entry</w:t>
      </w:r>
    </w:p>
    <w:p>
      <w:pPr>
        <w:pStyle w:val="ListBullet"/>
        <w:numPr>
          <w:ilvl w:val="0"/>
          <w:numId w:val="37"/>
        </w:numPr>
        <w:spacing/>
        <w:rPr/>
      </w:pPr>
      <w:r>
        <w:rPr/>
        <w:t xml:space="preserve">Transfer stairs</w:t>
      </w:r>
    </w:p>
    <w:p>
      <w:pPr>
        <w:pStyle w:val="ListBullet"/>
        <w:numPr>
          <w:ilvl w:val="0"/>
          <w:numId w:val="37"/>
        </w:numPr>
        <w:spacing/>
        <w:rPr/>
      </w:pPr>
      <w:r>
        <w:rPr/>
        <w:t xml:space="preserve">Accessible pool stairs (hand rails both sides)</w:t>
      </w:r>
    </w:p>
    <w:p>
      <w:pPr>
        <w:pStyle w:val="Subtitle"/>
        <w:spacing/>
        <w:rPr/>
      </w:pPr>
      <w:r>
        <w:rPr/>
        <w:t xml:space="preserve">Pool Access Image(s)</w:t>
      </w:r>
    </w:p>
    <w:p>
      <w:pPr>
        <w:spacing/>
        <w:rPr/>
      </w:pPr>
      <w:r>
        <w:rPr/>
        <w:drawing>
          <wp:inline>
            <wp:extent cx="2540000" cy="1041400"/>
            <wp:docPr id="8"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2540000" cy="1041400"/>
                    </a:xfrm>
                    <a:prstGeom prst="rect">
                      <a:avLst/>
                    </a:prstGeom>
                  </pic:spPr>
                </pic:pic>
              </a:graphicData>
            </a:graphic>
          </wp:inline>
        </w:drawing>
      </w:r>
    </w:p>
    <w:p>
      <w:pPr>
        <w:spacing/>
        <w:rPr/>
      </w:pPr>
      <w:r>
        <w:rPr/>
        <w:t xml:space="preserve">Carpark</w:t>
      </w:r>
    </w:p>
    <w:p>
      <w:pPr>
        <w:pStyle w:val="ListBullet"/>
        <w:numPr>
          <w:ilvl w:val="0"/>
          <w:numId w:val="37"/>
        </w:numPr>
        <w:spacing/>
        <w:rPr/>
      </w:pPr>
      <w:r>
        <w:rPr/>
        <w:t xml:space="preserve">In addition, the following further information can assist guests:</w:t>
      </w:r>
    </w:p>
    <w:p>
      <w:pPr>
        <w:spacing/>
        <w:rPr/>
      </w:pPr>
      <w:r>
        <w:rPr/>
        <w:t xml:space="preserve">All these spaces are part of the Cataract Gorge Reserve that is managed by the Launceston City Council</w:t>
      </w:r>
    </w:p>
    <w:p>
      <w:pPr>
        <w:spacing/>
        <w:rPr/>
      </w:pPr>
      <w:r>
        <w:rPr/>
        <w:t xml:space="preserve"> </w:t>
      </w:r>
    </w:p>
    <w:p>
      <w:pPr>
        <w:pStyle w:val="Heading2"/>
        <w:spacing/>
        <w:rPr/>
      </w:pPr>
      <w:bookmarkStart w:id="28" w:name="_Toc0000000024"/>
      <w:r>
        <w:rPr/>
        <w:t xml:space="preserve">Parks and gardens</w:t>
      </w:r>
      <w:bookmarkEnd w:id="28"/>
    </w:p>
    <w:p>
      <w:pPr>
        <w:pStyle w:val="ListBullet"/>
        <w:numPr>
          <w:ilvl w:val="0"/>
          <w:numId w:val="37"/>
        </w:numPr>
        <w:spacing/>
        <w:rPr/>
      </w:pPr>
      <w:r>
        <w:rPr/>
        <w:t xml:space="preserve">The following parks and gardens amenities are available</w:t>
      </w:r>
    </w:p>
    <w:p>
      <w:pPr>
        <w:pStyle w:val="ListBullet"/>
        <w:numPr>
          <w:ilvl w:val="0"/>
          <w:numId w:val="37"/>
        </w:numPr>
        <w:spacing/>
        <w:rPr/>
      </w:pPr>
      <w:r>
        <w:rPr/>
        <w:t xml:space="preserve">Accessible toilets</w:t>
      </w:r>
    </w:p>
    <w:p>
      <w:pPr>
        <w:pStyle w:val="ListBullet"/>
        <w:numPr>
          <w:ilvl w:val="0"/>
          <w:numId w:val="37"/>
        </w:numPr>
        <w:spacing/>
        <w:rPr/>
      </w:pPr>
      <w:r>
        <w:rPr/>
        <w:t xml:space="preserve">Accessible toilets are signed at regular intervals</w:t>
      </w:r>
    </w:p>
    <w:p>
      <w:pPr>
        <w:pStyle w:val="ListBullet"/>
        <w:numPr>
          <w:ilvl w:val="0"/>
          <w:numId w:val="37"/>
        </w:numPr>
        <w:spacing/>
        <w:rPr/>
      </w:pPr>
      <w:r>
        <w:rPr/>
        <w:t xml:space="preserve">There is a step free map</w:t>
      </w:r>
    </w:p>
    <w:p>
      <w:pPr>
        <w:pStyle w:val="ListBullet"/>
        <w:numPr>
          <w:ilvl w:val="0"/>
          <w:numId w:val="37"/>
        </w:numPr>
        <w:spacing/>
        <w:rPr/>
      </w:pPr>
      <w:r>
        <w:rPr/>
        <w:t xml:space="preserve">Seats are provided at regular intervals</w:t>
      </w:r>
    </w:p>
    <w:p>
      <w:pPr>
        <w:pStyle w:val="ListBullet"/>
        <w:numPr>
          <w:ilvl w:val="0"/>
          <w:numId w:val="37"/>
        </w:numPr>
        <w:spacing/>
        <w:rPr/>
      </w:pPr>
      <w:r>
        <w:rPr/>
        <w:t xml:space="preserve">Direction signage contains distances</w:t>
      </w:r>
    </w:p>
    <w:p>
      <w:pPr>
        <w:pStyle w:val="ListBullet"/>
        <w:numPr>
          <w:ilvl w:val="0"/>
          <w:numId w:val="37"/>
        </w:numPr>
        <w:spacing/>
        <w:rPr/>
      </w:pPr>
      <w:r>
        <w:rPr/>
        <w:t xml:space="preserve">Accessible picnic tables</w:t>
      </w:r>
    </w:p>
    <w:p>
      <w:pPr>
        <w:pStyle w:val="ListBullet"/>
        <w:numPr>
          <w:ilvl w:val="0"/>
          <w:numId w:val="37"/>
        </w:numPr>
        <w:spacing/>
        <w:rPr/>
      </w:pPr>
      <w:r>
        <w:rPr/>
        <w:t xml:space="preserve">Accessible drinking fountains</w:t>
      </w:r>
    </w:p>
    <w:p>
      <w:pPr>
        <w:pStyle w:val="ListBullet"/>
        <w:numPr>
          <w:ilvl w:val="0"/>
          <w:numId w:val="37"/>
        </w:numPr>
        <w:spacing/>
        <w:rPr/>
      </w:pPr>
      <w:r>
        <w:rPr/>
        <w:t xml:space="preserve">Accessible BBQs</w:t>
      </w:r>
    </w:p>
    <w:p>
      <w:pPr>
        <w:pStyle w:val="ListBullet"/>
        <w:numPr>
          <w:ilvl w:val="0"/>
          <w:numId w:val="37"/>
        </w:numPr>
        <w:spacing/>
        <w:rPr/>
      </w:pPr>
      <w:r>
        <w:rPr/>
        <w:t xml:space="preserve">The park contains an observation deck or tower</w:t>
      </w:r>
    </w:p>
    <w:p>
      <w:pPr>
        <w:pStyle w:val="ListBullet"/>
        <w:numPr>
          <w:ilvl w:val="0"/>
          <w:numId w:val="37"/>
        </w:numPr>
        <w:spacing/>
        <w:rPr/>
      </w:pPr>
      <w:r>
        <w:rPr/>
        <w:t xml:space="preserve">The observation deck or tower has level or ramped access</w:t>
      </w:r>
    </w:p>
    <w:p>
      <w:pPr>
        <w:pStyle w:val="ListBullet"/>
        <w:numPr>
          <w:ilvl w:val="0"/>
          <w:numId w:val="37"/>
        </w:numPr>
        <w:spacing/>
        <w:rPr/>
      </w:pPr>
      <w:r>
        <w:rPr/>
        <w:t xml:space="preserve">The observation deck provides a clear view through the safety railing</w:t>
      </w:r>
    </w:p>
    <w:p>
      <w:pPr>
        <w:pStyle w:val="Subtitle"/>
        <w:spacing/>
        <w:rPr/>
      </w:pPr>
      <w:r>
        <w:rPr/>
        <w:t xml:space="preserve">Parks and Gardens Access/Entry Image(s)</w:t>
      </w:r>
    </w:p>
    <w:p>
      <w:pPr>
        <w:spacing/>
        <w:rPr/>
      </w:pPr>
      <w:r>
        <w:rPr/>
        <w:drawing>
          <wp:inline>
            <wp:extent cx="2540000" cy="1041400"/>
            <wp:docPr id="9"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2540000" cy="1041400"/>
                    </a:xfrm>
                    <a:prstGeom prst="rect">
                      <a:avLst/>
                    </a:prstGeom>
                  </pic:spPr>
                </pic:pic>
              </a:graphicData>
            </a:graphic>
          </wp:inline>
        </w:drawing>
      </w:r>
    </w:p>
    <w:p>
      <w:pPr>
        <w:spacing/>
        <w:rPr/>
      </w:pPr>
      <w:r>
        <w:rPr/>
        <w:t xml:space="preserve">Carpark</w:t>
      </w:r>
    </w:p>
    <w:p>
      <w:pPr>
        <w:spacing/>
        <w:rPr/>
      </w:pPr>
      <w:r>
        <w:rPr/>
        <w:drawing>
          <wp:inline>
            <wp:extent cx="2540000" cy="1905000"/>
            <wp:docPr id="10"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2"/>
                    <a:srcRect/>
                    <a:stretch>
                      <a:fillRect/>
                    </a:stretch>
                  </pic:blipFill>
                  <pic:spPr bwMode="auto">
                    <a:xfrm>
                      <a:off x="0" y="0"/>
                      <a:ext cx="2540000" cy="1905000"/>
                    </a:xfrm>
                    <a:prstGeom prst="rect">
                      <a:avLst/>
                    </a:prstGeom>
                  </pic:spPr>
                </pic:pic>
              </a:graphicData>
            </a:graphic>
          </wp:inline>
        </w:drawing>
      </w:r>
    </w:p>
    <w:p>
      <w:pPr>
        <w:spacing/>
        <w:rPr/>
      </w:pPr>
      <w:r>
        <w:rPr/>
        <w:t xml:space="preserve">Inclinator</w:t>
      </w:r>
    </w:p>
    <w:p>
      <w:pPr>
        <w:spacing/>
        <w:rPr/>
      </w:pPr>
      <w:r>
        <w:rPr/>
        <w:drawing>
          <wp:inline>
            <wp:extent cx="2540000" cy="1676400"/>
            <wp:docPr id="11"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3"/>
                    <a:srcRect/>
                    <a:stretch>
                      <a:fillRect/>
                    </a:stretch>
                  </pic:blipFill>
                  <pic:spPr bwMode="auto">
                    <a:xfrm>
                      <a:off x="0" y="0"/>
                      <a:ext cx="2540000" cy="16764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Walk down to chairlift</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9" w:name="_Toc0000000025"/>
      <w:r>
        <w:rPr/>
        <w:t xml:space="preserve">Report Disclaimer</w:t>
      </w:r>
      <w:bookmarkEnd w:id="29"/>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12" name="Picture 5"/>
              <a:graphic>
                <a:graphicData uri="http://schemas.openxmlformats.org/drawingml/2006/picture">
                  <pic:pic>
                    <pic:nvPicPr>
                      <pic:cNvPr id="0" name="" descr=""/>
                      <pic:cNvPicPr>
                        <a:picLocks noChangeAspect="1" noChangeArrowheads="1"/>
                      </pic:cNvPicPr>
                    </pic:nvPicPr>
                    <pic:blipFill>
                      <a:blip r:embed="rId34"/>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5" Type="http://schemas.openxmlformats.org/officeDocument/2006/relationships/styles" Target="styles.xml" /><Relationship Id="rId36" Type="http://schemas.openxmlformats.org/officeDocument/2006/relationships/settings" Target="settings.xml" /><Relationship Id="rId37" Type="http://schemas.openxmlformats.org/officeDocument/2006/relationships/theme" Target="theme/theme1.xml" /><Relationship Id="rId38" Type="http://schemas.openxmlformats.org/officeDocument/2006/relationships/numbering" Target="numbering.xml" /><Relationship Id="rId1" Type="http://schemas.openxmlformats.org/officeDocument/2006/relationships/footer" Target="footer1.xml" /><Relationship Id="rId39" Type="http://schemas.openxmlformats.org/officeDocument/2006/relationships/fontTable" Target="fontTable.xml" /><Relationship Id="rId29" Type="http://schemas.openxmlformats.org/officeDocument/2006/relationships/image" Target="media/image3.jpeg" /><Relationship Id="rId30" Type="http://schemas.openxmlformats.org/officeDocument/2006/relationships/image" Target="media/image4.jpeg" /><Relationship Id="rId31" Type="http://schemas.openxmlformats.org/officeDocument/2006/relationships/image" Target="media/image5.jpeg" /><Relationship Id="rId32" Type="http://schemas.openxmlformats.org/officeDocument/2006/relationships/image" Target="media/image6.jpeg" /><Relationship Id="rId33" Type="http://schemas.openxmlformats.org/officeDocument/2006/relationships/image" Target="media/image7.jpeg" /><Relationship Id="rId27" Type="http://schemas.openxmlformats.org/officeDocument/2006/relationships/hyperlink" Target="https://www.gorgechairlift.com.au/chairlift" TargetMode="External" /><Relationship Id="rId28" Type="http://schemas.openxmlformats.org/officeDocument/2006/relationships/hyperlink" Target="https://www.gorgescenicchairlift.com.au/find-us%20" TargetMode="External" /><Relationship Id="rId40" Type="http://schemas.openxmlformats.org/officeDocument/2006/relationships/customXml" Target="../customXml/item1.xml" /><Relationship Id="rId41" Type="http://schemas.openxmlformats.org/officeDocument/2006/relationships/customXml" Target="../customXml/item2.xml" /><Relationship Id="rId42" Type="http://schemas.openxmlformats.org/officeDocument/2006/relationships/customXml" Target="../customXml/item3.xml" /><Relationship Id="rId43"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34"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