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Beachcomber Holiday Units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 Esplanade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Lakes Entrance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Hayes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0413294061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info@beachcomberholidayunits.com.au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https://www.beachcomberholidayunits.com.au/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2026-09-11 02:51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1"/>
            <w:tabs>
              <w:tab w:val="right" w:leader="dot" w:pos="9016"/>
            </w:tabs>
            <w:spacing/>
            <w:rPr/>
          </w:pPr>
          <w:hyperlink w:anchor="_Toc0000000015" w:history="1">
            <w:r>
              <w:rPr>
                <w:rStyle w:val="Hyperlink"/>
              </w:rPr>
              <w:t xml:space="preserve">ACCOMMODATION</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Bedrooms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15</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conduct regular inspections of all areas throughout the day to ensure that exit access remains unobstructed at all times. Our small property allows us to maintain a high level of oversight and promptly address any potential hazards.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During check-in, we personally speak with each guest to identify those who may require additional assistance in the event of an emergency. As we live on-site, we can provide immediate support and ensure the safety and well-being of all our guests.</w:t>
      </w:r>
    </w:p>
    <w:p>
      <w:pPr>
        <w:pBdr/>
        <w:spacing/>
        <w:rPr>
          <w:sz w:val="24"/>
        </w:rPr>
      </w:pPr>
      <w:r>
        <w:rPr>
          <w:sz w:val="24"/>
        </w:rPr>
        <w:t xml:space="preserve">The procedure for assisting guests who need assisted rescue is: In the event of an emergency, our procedure involves: Identifying guests who require assistance based on the information gathered during check-in. Assigning a staff member to assist each identified guest, ensuring they receive the necessary support to evacuate safely. Coordinating with emergency services to facilitate the rescue of guests who need additional assistance. Maintaining communication with the guests throughout the evacuation process to provide reassurance and guidance.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https://www.beachcomberholidayunits.com.au/accessibility-1</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 business provides the following services for services animals: We welcome guests with service animals and allow them to stay in our holiday units. Service animals are permitted in all areas of the property, provided they are accompanied by their owner and the owner ensures proper cleanliness. While we do not offer specific amenities such as bowls or bedding, we strive to accommodate any additional needs of our guests and their service animals upon request.</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check in guests at their unit. So they can sit down, go to the bathroom, lay down, unpack immediately.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have public transport access on our website, booking platform and in confirmation emails.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pStyle w:val="Heading1"/>
        <w:spacing w:line="420" w:lineRule="exact"/>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pBdr/>
        <w:spacing/>
        <w:rPr>
          <w:sz w:val="24"/>
        </w:rPr>
      </w:pPr>
      <w:r>
        <w:rPr>
          <w:sz w:val="24"/>
        </w:rPr>
        <w:t xml:space="preserve">There are We have two self-contained holiday units that are step free for wheelchair users these are not suitable for all wheelchair users though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0277475" cy="10277475"/>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0277475" cy="10277475"/>
                    </a:xfrm>
                    <a:prstGeom prst="rect">
                      <a:avLst/>
                    </a:prstGeom>
                  </pic:spPr>
                </pic:pic>
              </a:graphicData>
            </a:graphic>
          </wp:inline>
        </w:drawing>
      </w:r>
    </w:p>
    <w:p>
      <w:pPr>
        <w:spacing/>
        <w:rPr/>
      </w:pPr>
      <w:r>
        <w:rPr/>
        <w:t xml:space="preserve">Unit 1 9</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Unit 2 bedroom</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During check-in at Beachcomber Holiday Units, we personally engage with each guest to identify those who may have hearing impairments and require additional assistance in an emergency. As we live on-site, we are readily available to provide immediate support. In the event of an emergency, our procedure includes: Directly notifying guests with hearing impairments through face-to-face communication or written notes. Assigning a staff member to assist these guests and ensure they are aware of the situation. Guiding them to the nearest exit and assisting them to the evacuation point. Ensuring their safety and well-being throughout the evacuation process by maintaining clear and supportive communication.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pBdr/>
        <w:spacing/>
        <w:rPr>
          <w:sz w:val="24"/>
        </w:rPr>
      </w:pPr>
      <w:r>
        <w:rPr>
          <w:sz w:val="24"/>
        </w:rPr>
        <w:t xml:space="preserve">Openings are a minimum of Our smallest opening is 790mm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In addition, the following further information can assist guests:</w:t>
      </w:r>
    </w:p>
    <w:p>
      <w:pPr>
        <w:spacing/>
        <w:rPr/>
      </w:pPr>
      <w:r>
        <w:rPr/>
        <w:t xml:space="preserve">Beds are able to be moved to make more space to the side on request</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pBdr/>
        <w:spacing/>
        <w:rPr>
          <w:sz w:val="24"/>
        </w:rPr>
      </w:pPr>
      <w:r>
        <w:rPr>
          <w:sz w:val="24"/>
        </w:rPr>
        <w:t xml:space="preserve">The width of the door is 690mm.</w:t>
      </w:r>
    </w:p>
    <w:p>
      <w:pPr>
        <w:pStyle w:val="ListBullet"/>
        <w:pBdr/>
        <w:spacing/>
        <w:rPr>
          <w:sz w:val="24"/>
        </w:rPr>
      </w:pPr>
      <w:r>
        <w:rPr>
          <w:sz w:val="24"/>
        </w:rPr>
        <w:t xml:space="preserve">The width beside the toilet is 310mm.</w:t>
      </w:r>
    </w:p>
    <w:p>
      <w:pPr>
        <w:pStyle w:val="ListBullet"/>
        <w:pBdr/>
        <w:spacing/>
        <w:rPr>
          <w:sz w:val="24"/>
        </w:rPr>
      </w:pPr>
      <w:r>
        <w:rPr>
          <w:sz w:val="24"/>
        </w:rPr>
        <w:t xml:space="preserve">There is 860mm 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410mm.</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181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181100" cy="2540000"/>
                    </a:xfrm>
                    <a:prstGeom prst="rect">
                      <a:avLst/>
                    </a:prstGeom>
                  </pic:spPr>
                </pic:pic>
              </a:graphicData>
            </a:graphic>
          </wp:inline>
        </w:drawing>
      </w:r>
    </w:p>
    <w:p>
      <w:pPr>
        <w:spacing/>
        <w:rPr/>
      </w:pPr>
      <w:r>
        <w:rPr/>
        <w:t xml:space="preserve">Unit 1 Shower with Shower Chair</w:t>
      </w:r>
    </w:p>
    <w:p>
      <w:pPr>
        <w:spacing/>
        <w:rPr/>
      </w:pPr>
      <w:r>
        <w:rPr/>
        <w:drawing>
          <wp:inline>
            <wp:extent cx="1181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181100" cy="2540000"/>
                    </a:xfrm>
                    <a:prstGeom prst="rect">
                      <a:avLst/>
                    </a:prstGeom>
                  </pic:spPr>
                </pic:pic>
              </a:graphicData>
            </a:graphic>
          </wp:inline>
        </w:drawing>
      </w:r>
    </w:p>
    <w:p>
      <w:pPr>
        <w:spacing/>
        <w:rPr/>
      </w:pPr>
      <w:r>
        <w:rPr/>
        <w:t xml:space="preserve">Unit 1 Toilet with surround</w:t>
      </w:r>
    </w:p>
    <w:p>
      <w:pPr>
        <w:spacing/>
        <w:rPr/>
      </w:pPr>
      <w:r>
        <w:rPr/>
        <w:drawing>
          <wp:inline>
            <wp:extent cx="2540000" cy="1181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 2</w:t>
      </w:r>
    </w:p>
    <w:p>
      <w:pPr>
        <w:spacing/>
        <w:rPr/>
      </w:pPr>
      <w:r>
        <w:rPr/>
        <w:drawing>
          <wp:inline>
            <wp:extent cx="2540000" cy="1181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w:t>
      </w:r>
    </w:p>
    <w:p>
      <w:pPr>
        <w:spacing/>
        <w:rPr/>
      </w:pPr>
      <w:r>
        <w:rPr/>
        <w:drawing>
          <wp:inline>
            <wp:extent cx="2540000" cy="1181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 2</w:t>
      </w:r>
    </w:p>
    <w:p>
      <w:pPr>
        <w:spacing/>
        <w:rPr/>
      </w:pPr>
      <w:r>
        <w:rPr/>
        <w:drawing>
          <wp:inline>
            <wp:extent cx="2540000" cy="11811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w:t>
      </w:r>
    </w:p>
    <w:p>
      <w:pPr>
        <w:pStyle w:val="ListBullet"/>
        <w:numPr>
          <w:ilvl w:val="0"/>
          <w:numId w:val="37"/>
        </w:numPr>
        <w:spacing/>
        <w:rPr/>
      </w:pPr>
      <w:r>
        <w:rPr/>
        <w:t xml:space="preserve">In addition, the following further information can assist guests:</w:t>
      </w:r>
    </w:p>
    <w:p>
      <w:pPr>
        <w:spacing/>
        <w:rPr/>
      </w:pPr>
      <w:r>
        <w:rPr/>
        <w:t xml:space="preserve">Beachcomber Holiday Units has 3 different size units, one bedroom, two bedroom and three bedroom. All of these sizes have different size and style bathrooms. They all have step free showers and we can provide a shower chair and toilet surround support to a weight value of 250kg on request.</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9" name="Picture 5"/>
              <a:graphic>
                <a:graphicData uri="http://schemas.openxmlformats.org/drawingml/2006/picture">
                  <pic:pic>
                    <pic:nvPicPr>
                      <pic:cNvPr id="0" name="" descr=""/>
                      <pic:cNvPicPr>
                        <a:picLocks noChangeAspect="1" noChangeArrowheads="1"/>
                      </pic:cNvPicPr>
                    </pic:nvPicPr>
                    <pic:blipFill>
                      <a:blip r:embed="rId3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2" Type="http://schemas.openxmlformats.org/officeDocument/2006/relationships/styles" Target="styles.xml" /><Relationship Id="rId33" Type="http://schemas.openxmlformats.org/officeDocument/2006/relationships/settings" Target="settings.xml" /><Relationship Id="rId34" Type="http://schemas.openxmlformats.org/officeDocument/2006/relationships/theme" Target="theme/theme1.xml" /><Relationship Id="rId35" Type="http://schemas.openxmlformats.org/officeDocument/2006/relationships/numbering" Target="numbering.xml" /><Relationship Id="rId1" Type="http://schemas.openxmlformats.org/officeDocument/2006/relationships/footer" Target="footer1.xml" /><Relationship Id="rId36"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5" Type="http://schemas.openxmlformats.org/officeDocument/2006/relationships/image" Target="media/image5.jpeg" /><Relationship Id="rId26" Type="http://schemas.openxmlformats.org/officeDocument/2006/relationships/image" Target="media/image6.jpeg" /><Relationship Id="rId27" Type="http://schemas.openxmlformats.org/officeDocument/2006/relationships/image" Target="media/image7.jpeg" /><Relationship Id="rId28" Type="http://schemas.openxmlformats.org/officeDocument/2006/relationships/image" Target="media/image8.jpeg" /><Relationship Id="rId29" Type="http://schemas.openxmlformats.org/officeDocument/2006/relationships/image" Target="media/image9.jpeg" /><Relationship Id="rId30" Type="http://schemas.openxmlformats.org/officeDocument/2006/relationships/image" Target="media/image10.jpeg" /><Relationship Id="rId22" Type="http://schemas.openxmlformats.org/officeDocument/2006/relationships/hyperlink" Target="https://www.beachcomberholidayunits.com.au/accessibility-1" TargetMode="External" /><Relationship Id="rId37" Type="http://schemas.openxmlformats.org/officeDocument/2006/relationships/customXml" Target="../customXml/item1.xml" /><Relationship Id="rId38" Type="http://schemas.openxmlformats.org/officeDocument/2006/relationships/customXml" Target="../customXml/item2.xml" /><Relationship Id="rId39" Type="http://schemas.openxmlformats.org/officeDocument/2006/relationships/customXml" Target="../customXml/item3.xml" /><Relationship Id="rId4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