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Emu Ridge Eucalyptus</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703 Willsons Road</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MacGillivray</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Bev Turner</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08 8553 8228</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info@emuridge.com.au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www.emuridge.com.au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2026-05-27 00:26</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2"/>
            <w:tabs>
              <w:tab w:val="right" w:leader="dot" w:pos="9016"/>
            </w:tabs>
            <w:spacing/>
            <w:rPr/>
          </w:pPr>
          <w:hyperlink w:anchor="_Toc0000000007" w:history="1">
            <w:r>
              <w:rPr>
                <w:rStyle w:val="Hyperlink"/>
              </w:rPr>
              <w:t xml:space="preserve">Guide Dog and Service Animals</w:t>
            </w:r>
            <w:r>
              <w:rPr/>
              <w:tab/>
              <w:t xml:space="preserve"/>
            </w:r>
            <w:r>
              <w:rPr/>
              <w:fldChar w:fldCharType="begin"/>
            </w:r>
            <w:r>
              <w:rPr/>
              <w:instrText>PAGEREF _Toc0000000007 \h</w:instrText>
            </w:r>
            <w:r>
              <w:rPr/>
              <w:fldChar w:fldCharType="separate"/>
            </w:r>
            <w:r>
              <w:rPr/>
              <w:t xml:space="preserve">5</w:t>
            </w:r>
            <w:r>
              <w:rPr/>
              <w:fldChar w:fldCharType="end"/>
            </w:r>
          </w:hyperlink>
        </w:p>
        <w:p>
          <w:pPr>
            <w:pStyle w:val="TOC1"/>
            <w:tabs>
              <w:tab w:val="right" w:leader="dot" w:pos="9016"/>
            </w:tabs>
            <w:spacing/>
            <w:rPr/>
          </w:pPr>
          <w:hyperlink w:anchor="_Toc0000000008" w:history="1">
            <w:r>
              <w:rPr>
                <w:rStyle w:val="Hyperlink"/>
              </w:rPr>
              <w:t xml:space="preserve">GENERAL</w:t>
            </w:r>
            <w:r>
              <w:rPr/>
              <w:tab/>
              <w:t xml:space="preserve"/>
            </w:r>
            <w:r>
              <w:rPr/>
              <w:fldChar w:fldCharType="begin"/>
            </w:r>
            <w:r>
              <w:rPr/>
              <w:instrText>PAGEREF _Toc0000000008 \h</w:instrText>
            </w:r>
            <w:r>
              <w:rPr/>
              <w:fldChar w:fldCharType="separate"/>
            </w:r>
            <w:r>
              <w:rPr/>
              <w:t xml:space="preserve">7</w:t>
            </w:r>
            <w:r>
              <w:rPr/>
              <w:fldChar w:fldCharType="end"/>
            </w:r>
          </w:hyperlink>
        </w:p>
        <w:p>
          <w:pPr>
            <w:pStyle w:val="TOC2"/>
            <w:tabs>
              <w:tab w:val="right" w:leader="dot" w:pos="9016"/>
            </w:tabs>
            <w:spacing/>
            <w:rPr/>
          </w:pPr>
          <w:hyperlink w:anchor="_Toc0000000009" w:history="1">
            <w:r>
              <w:rPr>
                <w:rStyle w:val="Hyperlink"/>
              </w:rPr>
              <w:t xml:space="preserve">Pre-arrival, arrival and reception</w:t>
            </w:r>
            <w:r>
              <w:rPr/>
              <w:tab/>
              <w:t xml:space="preserve"/>
            </w:r>
            <w:r>
              <w:rPr/>
              <w:fldChar w:fldCharType="begin"/>
            </w:r>
            <w:r>
              <w:rPr/>
              <w:instrText>PAGEREF _Toc0000000009 \h</w:instrText>
            </w:r>
            <w:r>
              <w:rPr/>
              <w:fldChar w:fldCharType="separate"/>
            </w:r>
            <w:r>
              <w:rPr/>
              <w:t xml:space="preserve">7</w:t>
            </w:r>
            <w:r>
              <w:rPr/>
              <w:fldChar w:fldCharType="end"/>
            </w:r>
          </w:hyperlink>
        </w:p>
        <w:p>
          <w:pPr>
            <w:pStyle w:val="TOC2"/>
            <w:tabs>
              <w:tab w:val="right" w:leader="dot" w:pos="9016"/>
            </w:tabs>
            <w:spacing/>
            <w:rPr/>
          </w:pPr>
          <w:hyperlink w:anchor="_Toc0000000010" w:history="1">
            <w:r>
              <w:rPr>
                <w:rStyle w:val="Hyperlink"/>
              </w:rPr>
              <w:t xml:space="preserve">Cognitive Impairment Support</w:t>
            </w:r>
            <w:r>
              <w:rPr/>
              <w:tab/>
              <w:t xml:space="preserve"/>
            </w:r>
            <w:r>
              <w:rPr/>
              <w:fldChar w:fldCharType="begin"/>
            </w:r>
            <w:r>
              <w:rPr/>
              <w:instrText>PAGEREF _Toc0000000010 \h</w:instrText>
            </w:r>
            <w:r>
              <w:rPr/>
              <w:fldChar w:fldCharType="separate"/>
            </w:r>
            <w:r>
              <w:rPr/>
              <w:t xml:space="preserve">7</w:t>
            </w:r>
            <w:r>
              <w:rPr/>
              <w:fldChar w:fldCharType="end"/>
            </w:r>
          </w:hyperlink>
        </w:p>
        <w:p>
          <w:pPr>
            <w:pStyle w:val="TOC2"/>
            <w:tabs>
              <w:tab w:val="right" w:leader="dot" w:pos="9016"/>
            </w:tabs>
            <w:spacing/>
            <w:rPr/>
          </w:pPr>
          <w:hyperlink w:anchor="_Toc0000000011" w:history="1">
            <w:r>
              <w:rPr>
                <w:rStyle w:val="Hyperlink"/>
              </w:rPr>
              <w:t xml:space="preserve">Car Park and Access amenities</w:t>
            </w:r>
            <w:r>
              <w:rPr/>
              <w:tab/>
              <w:t xml:space="preserve"/>
            </w:r>
            <w:r>
              <w:rPr/>
              <w:fldChar w:fldCharType="begin"/>
            </w:r>
            <w:r>
              <w:rPr/>
              <w:instrText>PAGEREF _Toc0000000011 \h</w:instrText>
            </w:r>
            <w:r>
              <w:rPr/>
              <w:fldChar w:fldCharType="separate"/>
            </w:r>
            <w:r>
              <w:rPr/>
              <w:t xml:space="preserve">8</w:t>
            </w:r>
            <w:r>
              <w:rPr/>
              <w:fldChar w:fldCharType="end"/>
            </w:r>
          </w:hyperlink>
        </w:p>
        <w:p>
          <w:pPr>
            <w:pStyle w:val="TOC2"/>
            <w:tabs>
              <w:tab w:val="right" w:leader="dot" w:pos="9016"/>
            </w:tabs>
            <w:spacing/>
            <w:rPr/>
          </w:pPr>
          <w:hyperlink w:anchor="_Toc0000000012" w:history="1">
            <w:r>
              <w:rPr>
                <w:rStyle w:val="Hyperlink"/>
              </w:rPr>
              <w:t xml:space="preserve">Entry</w:t>
            </w:r>
            <w:r>
              <w:rPr/>
              <w:tab/>
              <w:t xml:space="preserve"/>
            </w:r>
            <w:r>
              <w:rPr/>
              <w:fldChar w:fldCharType="begin"/>
            </w:r>
            <w:r>
              <w:rPr/>
              <w:instrText>PAGEREF _Toc0000000012 \h</w:instrText>
            </w:r>
            <w:r>
              <w:rPr/>
              <w:fldChar w:fldCharType="separate"/>
            </w:r>
            <w:r>
              <w:rPr/>
              <w:t xml:space="preserve">8</w:t>
            </w:r>
            <w:r>
              <w:rPr/>
              <w:fldChar w:fldCharType="end"/>
            </w:r>
          </w:hyperlink>
        </w:p>
        <w:p>
          <w:pPr>
            <w:pStyle w:val="TOC2"/>
            <w:tabs>
              <w:tab w:val="right" w:leader="dot" w:pos="9016"/>
            </w:tabs>
            <w:spacing/>
            <w:rPr/>
          </w:pPr>
          <w:hyperlink w:anchor="_Toc0000000013" w:history="1">
            <w:r>
              <w:rPr>
                <w:rStyle w:val="Hyperlink"/>
              </w:rPr>
              <w:t xml:space="preserve">Internal Spaces</w:t>
            </w:r>
            <w:r>
              <w:rPr/>
              <w:tab/>
              <w:t xml:space="preserve"/>
            </w:r>
            <w:r>
              <w:rPr/>
              <w:fldChar w:fldCharType="begin"/>
            </w:r>
            <w:r>
              <w:rPr/>
              <w:instrText>PAGEREF _Toc0000000013 \h</w:instrText>
            </w:r>
            <w:r>
              <w:rPr/>
              <w:fldChar w:fldCharType="separate"/>
            </w:r>
            <w:r>
              <w:rPr/>
              <w:t xml:space="preserve">8</w:t>
            </w:r>
            <w:r>
              <w:rPr/>
              <w:fldChar w:fldCharType="end"/>
            </w:r>
          </w:hyperlink>
        </w:p>
        <w:p>
          <w:pPr>
            <w:pStyle w:val="TOC2"/>
            <w:tabs>
              <w:tab w:val="right" w:leader="dot" w:pos="9016"/>
            </w:tabs>
            <w:spacing/>
            <w:rPr/>
          </w:pPr>
          <w:hyperlink w:anchor="_Toc0000000014" w:history="1">
            <w:r>
              <w:rPr>
                <w:rStyle w:val="Hyperlink"/>
              </w:rPr>
              <w:t xml:space="preserve">Public areas</w:t>
            </w:r>
            <w:r>
              <w:rPr/>
              <w:tab/>
              <w:t xml:space="preserve"/>
            </w:r>
            <w:r>
              <w:rPr/>
              <w:fldChar w:fldCharType="begin"/>
            </w:r>
            <w:r>
              <w:rPr/>
              <w:instrText>PAGEREF _Toc0000000014 \h</w:instrText>
            </w:r>
            <w:r>
              <w:rPr/>
              <w:fldChar w:fldCharType="separate"/>
            </w:r>
            <w:r>
              <w:rPr/>
              <w:t xml:space="preserve">9</w:t>
            </w:r>
            <w:r>
              <w:rPr/>
              <w:fldChar w:fldCharType="end"/>
            </w:r>
          </w:hyperlink>
        </w:p>
        <w:p>
          <w:pPr>
            <w:pStyle w:val="TOC2"/>
            <w:tabs>
              <w:tab w:val="right" w:leader="dot" w:pos="9016"/>
            </w:tabs>
            <w:spacing/>
            <w:rPr/>
          </w:pPr>
          <w:hyperlink w:anchor="_Toc0000000015" w:history="1">
            <w:r>
              <w:rPr>
                <w:rStyle w:val="Hyperlink"/>
              </w:rPr>
              <w:t xml:space="preserve">Displays, exhibits, commentary and live performances</w:t>
            </w:r>
            <w:r>
              <w:rPr/>
              <w:tab/>
              <w:t xml:space="preserve"/>
            </w:r>
            <w:r>
              <w:rPr/>
              <w:fldChar w:fldCharType="begin"/>
            </w:r>
            <w:r>
              <w:rPr/>
              <w:instrText>PAGEREF _Toc0000000015 \h</w:instrText>
            </w:r>
            <w:r>
              <w:rPr/>
              <w:fldChar w:fldCharType="separate"/>
            </w:r>
            <w:r>
              <w:rPr/>
              <w:t xml:space="preserve">9</w:t>
            </w:r>
            <w:r>
              <w:rPr/>
              <w:fldChar w:fldCharType="end"/>
            </w:r>
          </w:hyperlink>
        </w:p>
        <w:p>
          <w:pPr>
            <w:pStyle w:val="TOC2"/>
            <w:tabs>
              <w:tab w:val="right" w:leader="dot" w:pos="9016"/>
            </w:tabs>
            <w:spacing/>
            <w:rPr/>
          </w:pPr>
          <w:hyperlink w:anchor="_Toc0000000016" w:history="1">
            <w:r>
              <w:rPr>
                <w:rStyle w:val="Hyperlink"/>
              </w:rPr>
              <w:t xml:space="preserve">External Paths</w:t>
            </w:r>
            <w:r>
              <w:rPr/>
              <w:tab/>
              <w:t xml:space="preserve"/>
            </w:r>
            <w:r>
              <w:rPr/>
              <w:fldChar w:fldCharType="begin"/>
            </w:r>
            <w:r>
              <w:rPr/>
              <w:instrText>PAGEREF _Toc0000000016 \h</w:instrText>
            </w:r>
            <w:r>
              <w:rPr/>
              <w:fldChar w:fldCharType="separate"/>
            </w:r>
            <w:r>
              <w:rPr/>
              <w:t xml:space="preserve">9</w:t>
            </w:r>
            <w:r>
              <w:rPr/>
              <w:fldChar w:fldCharType="end"/>
            </w:r>
          </w:hyperlink>
        </w:p>
        <w:p>
          <w:pPr>
            <w:pStyle w:val="TOC2"/>
            <w:tabs>
              <w:tab w:val="right" w:leader="dot" w:pos="9016"/>
            </w:tabs>
            <w:spacing/>
            <w:rPr/>
          </w:pPr>
          <w:hyperlink w:anchor="_Toc0000000017" w:history="1">
            <w:r>
              <w:rPr>
                <w:rStyle w:val="Hyperlink"/>
              </w:rPr>
              <w:t xml:space="preserve">Ramps</w:t>
            </w:r>
            <w:r>
              <w:rPr/>
              <w:tab/>
              <w:t xml:space="preserve"/>
            </w:r>
            <w:r>
              <w:rPr/>
              <w:fldChar w:fldCharType="begin"/>
            </w:r>
            <w:r>
              <w:rPr/>
              <w:instrText>PAGEREF _Toc0000000017 \h</w:instrText>
            </w:r>
            <w:r>
              <w:rPr/>
              <w:fldChar w:fldCharType="separate"/>
            </w:r>
            <w:r>
              <w:rPr/>
              <w:t xml:space="preserve">9</w:t>
            </w:r>
            <w:r>
              <w:rPr/>
              <w:fldChar w:fldCharType="end"/>
            </w:r>
          </w:hyperlink>
        </w:p>
        <w:p>
          <w:pPr>
            <w:pStyle w:val="TOC2"/>
            <w:tabs>
              <w:tab w:val="right" w:leader="dot" w:pos="9016"/>
            </w:tabs>
            <w:spacing/>
            <w:rPr/>
          </w:pPr>
          <w:hyperlink w:anchor="_Toc0000000018" w:history="1">
            <w:r>
              <w:rPr>
                <w:rStyle w:val="Hyperlink"/>
              </w:rPr>
              <w:t xml:space="preserve">Public Toilets/Adult change facilities</w:t>
            </w:r>
            <w:r>
              <w:rPr/>
              <w:tab/>
              <w:t xml:space="preserve"/>
            </w:r>
            <w:r>
              <w:rPr/>
              <w:fldChar w:fldCharType="begin"/>
            </w:r>
            <w:r>
              <w:rPr/>
              <w:instrText>PAGEREF _Toc0000000018 \h</w:instrText>
            </w:r>
            <w:r>
              <w:rPr/>
              <w:fldChar w:fldCharType="separate"/>
            </w:r>
            <w:r>
              <w:rPr/>
              <w:t xml:space="preserve">10</w:t>
            </w:r>
            <w:r>
              <w:rPr/>
              <w:fldChar w:fldCharType="end"/>
            </w:r>
          </w:hyperlink>
        </w:p>
        <w:p>
          <w:pPr>
            <w:pStyle w:val="TOC1"/>
            <w:tabs>
              <w:tab w:val="right" w:leader="dot" w:pos="9016"/>
            </w:tabs>
            <w:spacing/>
            <w:rPr/>
          </w:pPr>
          <w:hyperlink w:anchor="_Toc0000000019" w:history="1">
            <w:r>
              <w:rPr>
                <w:rStyle w:val="Hyperlink"/>
              </w:rPr>
              <w:t xml:space="preserve">TOUR OPERATORS</w:t>
            </w:r>
            <w:r>
              <w:rPr/>
              <w:tab/>
              <w:t xml:space="preserve"/>
            </w:r>
            <w:r>
              <w:rPr/>
              <w:fldChar w:fldCharType="begin"/>
            </w:r>
            <w:r>
              <w:rPr/>
              <w:instrText>PAGEREF _Toc0000000019 \h</w:instrText>
            </w:r>
            <w:r>
              <w:rPr/>
              <w:fldChar w:fldCharType="separate"/>
            </w:r>
            <w:r>
              <w:rPr/>
              <w:t xml:space="preserve">11</w:t>
            </w:r>
            <w:r>
              <w:rPr/>
              <w:fldChar w:fldCharType="end"/>
            </w:r>
          </w:hyperlink>
        </w:p>
        <w:p>
          <w:pPr>
            <w:pStyle w:val="TOC2"/>
            <w:tabs>
              <w:tab w:val="right" w:leader="dot" w:pos="9016"/>
            </w:tabs>
            <w:spacing/>
            <w:rPr/>
          </w:pPr>
          <w:hyperlink w:anchor="_Toc0000000020" w:history="1">
            <w:r>
              <w:rPr>
                <w:rStyle w:val="Hyperlink"/>
              </w:rPr>
              <w:t xml:space="preserve">Route Planning</w:t>
            </w:r>
            <w:r>
              <w:rPr/>
              <w:tab/>
              <w:t xml:space="preserve"/>
            </w:r>
            <w:r>
              <w:rPr/>
              <w:fldChar w:fldCharType="begin"/>
            </w:r>
            <w:r>
              <w:rPr/>
              <w:instrText>PAGEREF _Toc0000000020 \h</w:instrText>
            </w:r>
            <w:r>
              <w:rPr/>
              <w:fldChar w:fldCharType="separate"/>
            </w:r>
            <w:r>
              <w:rPr/>
              <w:t xml:space="preserve">11</w:t>
            </w:r>
            <w:r>
              <w:rPr/>
              <w:fldChar w:fldCharType="end"/>
            </w:r>
          </w:hyperlink>
        </w:p>
        <w:p>
          <w:pPr>
            <w:pStyle w:val="TOC2"/>
            <w:tabs>
              <w:tab w:val="right" w:leader="dot" w:pos="9016"/>
            </w:tabs>
            <w:spacing/>
            <w:rPr/>
          </w:pPr>
          <w:hyperlink w:anchor="_Toc0000000021" w:history="1">
            <w:r>
              <w:rPr>
                <w:rStyle w:val="Hyperlink"/>
              </w:rPr>
              <w:t xml:space="preserve">Guides</w:t>
            </w:r>
            <w:r>
              <w:rPr/>
              <w:tab/>
              <w:t xml:space="preserve"/>
            </w:r>
            <w:r>
              <w:rPr/>
              <w:fldChar w:fldCharType="begin"/>
            </w:r>
            <w:r>
              <w:rPr/>
              <w:instrText>PAGEREF _Toc0000000021 \h</w:instrText>
            </w:r>
            <w:r>
              <w:rPr/>
              <w:fldChar w:fldCharType="separate"/>
            </w:r>
            <w:r>
              <w:rPr/>
              <w:t xml:space="preserve">11</w:t>
            </w:r>
            <w:r>
              <w:rPr/>
              <w:fldChar w:fldCharType="end"/>
            </w:r>
          </w:hyperlink>
        </w:p>
        <w:p>
          <w:pPr>
            <w:pStyle w:val="TOC1"/>
            <w:tabs>
              <w:tab w:val="right" w:leader="dot" w:pos="9016"/>
            </w:tabs>
            <w:spacing/>
            <w:rPr/>
          </w:pPr>
          <w:hyperlink w:anchor="_Toc0000000022" w:history="1">
            <w:r>
              <w:rPr>
                <w:rStyle w:val="Hyperlink"/>
              </w:rPr>
              <w:t xml:space="preserve">ATTRACTIONS</w:t>
            </w:r>
            <w:r>
              <w:rPr/>
              <w:tab/>
              <w:t xml:space="preserve"/>
            </w:r>
            <w:r>
              <w:rPr/>
              <w:fldChar w:fldCharType="begin"/>
            </w:r>
            <w:r>
              <w:rPr/>
              <w:instrText>PAGEREF _Toc0000000022 \h</w:instrText>
            </w:r>
            <w:r>
              <w:rPr/>
              <w:fldChar w:fldCharType="separate"/>
            </w:r>
            <w:r>
              <w:rPr/>
              <w:t xml:space="preserve">12</w:t>
            </w:r>
            <w:r>
              <w:rPr/>
              <w:fldChar w:fldCharType="end"/>
            </w:r>
          </w:hyperlink>
        </w:p>
        <w:p>
          <w:pPr>
            <w:pStyle w:val="TOC2"/>
            <w:tabs>
              <w:tab w:val="right" w:leader="dot" w:pos="9016"/>
            </w:tabs>
            <w:spacing/>
            <w:rPr/>
          </w:pPr>
          <w:hyperlink w:anchor="_Toc0000000023" w:history="1">
            <w:r>
              <w:rPr>
                <w:rStyle w:val="Hyperlink"/>
              </w:rPr>
              <w:t xml:space="preserve">Attractions Basics</w:t>
            </w:r>
            <w:r>
              <w:rPr/>
              <w:tab/>
              <w:t xml:space="preserve"/>
            </w:r>
            <w:r>
              <w:rPr/>
              <w:fldChar w:fldCharType="begin"/>
            </w:r>
            <w:r>
              <w:rPr/>
              <w:instrText>PAGEREF _Toc0000000023 \h</w:instrText>
            </w:r>
            <w:r>
              <w:rPr/>
              <w:fldChar w:fldCharType="separate"/>
            </w:r>
            <w:r>
              <w:rPr/>
              <w:t xml:space="preserve">12</w:t>
            </w:r>
            <w:r>
              <w:rPr/>
              <w:fldChar w:fldCharType="end"/>
            </w:r>
          </w:hyperlink>
        </w:p>
        <w:p>
          <w:pPr>
            <w:pStyle w:val="TOC1"/>
            <w:tabs>
              <w:tab w:val="right" w:leader="dot" w:pos="9016"/>
            </w:tabs>
            <w:spacing/>
            <w:rPr/>
          </w:pPr>
          <w:hyperlink w:anchor="_Toc0000000024" w:history="1">
            <w:r>
              <w:rPr>
                <w:rStyle w:val="Hyperlink"/>
              </w:rPr>
              <w:t xml:space="preserve">COMMON AREAS</w:t>
            </w:r>
            <w:r>
              <w:rPr/>
              <w:tab/>
              <w:t xml:space="preserve"/>
            </w:r>
            <w:r>
              <w:rPr/>
              <w:fldChar w:fldCharType="begin"/>
            </w:r>
            <w:r>
              <w:rPr/>
              <w:instrText>PAGEREF _Toc0000000024 \h</w:instrText>
            </w:r>
            <w:r>
              <w:rPr/>
              <w:fldChar w:fldCharType="separate"/>
            </w:r>
            <w:r>
              <w:rPr/>
              <w:t xml:space="preserve">19</w:t>
            </w:r>
            <w:r>
              <w:rPr/>
              <w:fldChar w:fldCharType="end"/>
            </w:r>
          </w:hyperlink>
        </w:p>
        <w:p>
          <w:pPr>
            <w:pStyle w:val="TOC2"/>
            <w:tabs>
              <w:tab w:val="right" w:leader="dot" w:pos="9016"/>
            </w:tabs>
            <w:spacing/>
            <w:rPr/>
          </w:pPr>
          <w:hyperlink w:anchor="_Toc0000000025" w:history="1">
            <w:r>
              <w:rPr>
                <w:rStyle w:val="Hyperlink"/>
              </w:rPr>
              <w:t xml:space="preserve">Play Spaces</w:t>
            </w:r>
            <w:r>
              <w:rPr/>
              <w:tab/>
              <w:t xml:space="preserve"/>
            </w:r>
            <w:r>
              <w:rPr/>
              <w:fldChar w:fldCharType="begin"/>
            </w:r>
            <w:r>
              <w:rPr/>
              <w:instrText>PAGEREF _Toc0000000025 \h</w:instrText>
            </w:r>
            <w:r>
              <w:rPr/>
              <w:fldChar w:fldCharType="separate"/>
            </w:r>
            <w:r>
              <w:rPr/>
              <w:t xml:space="preserve">19</w:t>
            </w:r>
            <w:r>
              <w:rPr/>
              <w:fldChar w:fldCharType="end"/>
            </w:r>
          </w:hyperlink>
        </w:p>
        <w:p>
          <w:pPr>
            <w:pStyle w:val="TOC1"/>
            <w:tabs>
              <w:tab w:val="right" w:leader="dot" w:pos="9016"/>
            </w:tabs>
            <w:spacing/>
            <w:rPr/>
          </w:pPr>
          <w:hyperlink w:anchor="_Toc0000000026" w:history="1">
            <w:r>
              <w:rPr>
                <w:rStyle w:val="Hyperlink"/>
              </w:rPr>
              <w:t xml:space="preserve">FOOD AND DRINK</w:t>
            </w:r>
            <w:r>
              <w:rPr/>
              <w:tab/>
              <w:t xml:space="preserve"/>
            </w:r>
            <w:r>
              <w:rPr/>
              <w:fldChar w:fldCharType="begin"/>
            </w:r>
            <w:r>
              <w:rPr/>
              <w:instrText>PAGEREF _Toc0000000026 \h</w:instrText>
            </w:r>
            <w:r>
              <w:rPr/>
              <w:fldChar w:fldCharType="separate"/>
            </w:r>
            <w:r>
              <w:rPr/>
              <w:t xml:space="preserve">22</w:t>
            </w:r>
            <w:r>
              <w:rPr/>
              <w:fldChar w:fldCharType="end"/>
            </w:r>
          </w:hyperlink>
        </w:p>
        <w:p>
          <w:pPr>
            <w:pStyle w:val="TOC2"/>
            <w:tabs>
              <w:tab w:val="right" w:leader="dot" w:pos="9016"/>
            </w:tabs>
            <w:spacing/>
            <w:rPr/>
          </w:pPr>
          <w:hyperlink w:anchor="_Toc0000000027" w:history="1">
            <w:r>
              <w:rPr>
                <w:rStyle w:val="Hyperlink"/>
              </w:rPr>
              <w:t xml:space="preserve">Dining Spaces</w:t>
            </w:r>
            <w:r>
              <w:rPr/>
              <w:tab/>
              <w:t xml:space="preserve"/>
            </w:r>
            <w:r>
              <w:rPr/>
              <w:fldChar w:fldCharType="begin"/>
            </w:r>
            <w:r>
              <w:rPr/>
              <w:instrText>PAGEREF _Toc0000000027 \h</w:instrText>
            </w:r>
            <w:r>
              <w:rPr/>
              <w:fldChar w:fldCharType="separate"/>
            </w:r>
            <w:r>
              <w:rPr/>
              <w:t xml:space="preserve">22</w:t>
            </w:r>
            <w:r>
              <w:rPr/>
              <w:fldChar w:fldCharType="end"/>
            </w:r>
          </w:hyperlink>
        </w:p>
        <w:p>
          <w:pPr>
            <w:pStyle w:val="TOC1"/>
            <w:tabs>
              <w:tab w:val="right" w:leader="dot" w:pos="9016"/>
            </w:tabs>
            <w:spacing/>
            <w:rPr/>
          </w:pPr>
          <w:hyperlink w:anchor="_Toc0000000028" w:history="1">
            <w:r>
              <w:rPr>
                <w:rStyle w:val="Hyperlink"/>
              </w:rPr>
              <w:t xml:space="preserve">EVENTS</w:t>
            </w:r>
            <w:r>
              <w:rPr/>
              <w:tab/>
              <w:t xml:space="preserve"/>
            </w:r>
            <w:r>
              <w:rPr/>
              <w:fldChar w:fldCharType="begin"/>
            </w:r>
            <w:r>
              <w:rPr/>
              <w:instrText>PAGEREF _Toc0000000028 \h</w:instrText>
            </w:r>
            <w:r>
              <w:rPr/>
              <w:fldChar w:fldCharType="separate"/>
            </w:r>
            <w:r>
              <w:rPr/>
              <w:t xml:space="preserve">23</w:t>
            </w:r>
            <w:r>
              <w:rPr/>
              <w:fldChar w:fldCharType="end"/>
            </w:r>
          </w:hyperlink>
        </w:p>
        <w:p>
          <w:pPr>
            <w:pStyle w:val="TOC2"/>
            <w:tabs>
              <w:tab w:val="right" w:leader="dot" w:pos="9016"/>
            </w:tabs>
            <w:spacing/>
            <w:rPr/>
          </w:pPr>
          <w:hyperlink w:anchor="_Toc0000000029" w:history="1">
            <w:r>
              <w:rPr>
                <w:rStyle w:val="Hyperlink"/>
              </w:rPr>
              <w:t xml:space="preserve">Events</w:t>
            </w:r>
            <w:r>
              <w:rPr/>
              <w:tab/>
              <w:t xml:space="preserve"/>
            </w:r>
            <w:r>
              <w:rPr/>
              <w:fldChar w:fldCharType="begin"/>
            </w:r>
            <w:r>
              <w:rPr/>
              <w:instrText>PAGEREF _Toc0000000029 \h</w:instrText>
            </w:r>
            <w:r>
              <w:rPr/>
              <w:fldChar w:fldCharType="separate"/>
            </w:r>
            <w:r>
              <w:rPr/>
              <w:t xml:space="preserve">23</w:t>
            </w:r>
            <w:r>
              <w:rPr/>
              <w:fldChar w:fldCharType="end"/>
            </w:r>
          </w:hyperlink>
        </w:p>
        <w:p>
          <w:pPr>
            <w:pStyle w:val="TOC2"/>
            <w:tabs>
              <w:tab w:val="right" w:leader="dot" w:pos="9016"/>
            </w:tabs>
            <w:spacing/>
            <w:rPr/>
          </w:pPr>
          <w:hyperlink w:anchor="_Toc0000000030" w:history="1">
            <w:r>
              <w:rPr>
                <w:rStyle w:val="Hyperlink"/>
              </w:rPr>
              <w:t xml:space="preserve">Report Disclaimer</w:t>
            </w:r>
            <w:r>
              <w:rPr/>
              <w:tab/>
              <w:t xml:space="preserve"/>
            </w:r>
            <w:r>
              <w:rPr/>
              <w:fldChar w:fldCharType="begin"/>
            </w:r>
            <w:r>
              <w:rPr/>
              <w:instrText>PAGEREF _Toc0000000030 \h</w:instrText>
            </w:r>
            <w:r>
              <w:rPr/>
              <w:fldChar w:fldCharType="separate"/>
            </w:r>
            <w:r>
              <w:rPr/>
              <w:t xml:space="preserve">25</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Tour/Transport</w:t>
      </w:r>
    </w:p>
    <w:p>
      <w:pPr>
        <w:pStyle w:val="ListBullet"/>
        <w:numPr>
          <w:ilvl w:val="0"/>
          <w:numId w:val="37"/>
        </w:numPr>
        <w:spacing/>
        <w:rPr/>
      </w:pPr>
      <w:r>
        <w:rPr/>
        <w:t xml:space="preserve">Attraction</w:t>
      </w:r>
    </w:p>
    <w:p>
      <w:pPr>
        <w:pStyle w:val="ListBullet"/>
        <w:numPr>
          <w:ilvl w:val="0"/>
          <w:numId w:val="37"/>
        </w:numPr>
        <w:spacing/>
        <w:rPr/>
      </w:pPr>
      <w:r>
        <w:rPr/>
        <w:t xml:space="preserve">Food and Drink</w:t>
      </w:r>
    </w:p>
    <w:p>
      <w:pPr>
        <w:pStyle w:val="ListBullet"/>
        <w:numPr>
          <w:ilvl w:val="0"/>
          <w:numId w:val="37"/>
        </w:numPr>
        <w:spacing/>
        <w:rPr/>
      </w:pPr>
      <w:r>
        <w:rPr/>
        <w:t xml:space="preserve">Event</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Blind or low vision</w:t>
      </w:r>
    </w:p>
    <w:p>
      <w:pPr>
        <w:pStyle w:val="ListBullet"/>
        <w:numPr>
          <w:ilvl w:val="0"/>
          <w:numId w:val="37"/>
        </w:numPr>
        <w:spacing/>
        <w:rPr/>
      </w:pPr>
      <w:r>
        <w:rPr/>
        <w:t xml:space="preserve">Deaf or low hearing</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Food allergies or intolerances</w:t>
      </w:r>
    </w:p>
    <w:p>
      <w:pPr>
        <w:pStyle w:val="ListBullet"/>
        <w:numPr>
          <w:ilvl w:val="0"/>
          <w:numId w:val="37"/>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Our forms have high contract boxes and submit boxes</w:t>
      </w:r>
    </w:p>
    <w:p>
      <w:pPr>
        <w:pStyle w:val="ListBullet"/>
        <w:numPr>
          <w:ilvl w:val="0"/>
          <w:numId w:val="37"/>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The business has an emergency management and evacuation plan for guests with a disability</w:t>
      </w:r>
    </w:p>
    <w:p>
      <w:pPr>
        <w:pStyle w:val="ListBullet"/>
        <w:numPr>
          <w:ilvl w:val="0"/>
          <w:numId w:val="37"/>
        </w:numPr>
        <w:spacing/>
        <w:rPr/>
      </w:pPr>
      <w:r>
        <w:rPr/>
        <w:t xml:space="preserve">Emergency and evacuation procedures are explained on arrival</w:t>
      </w:r>
    </w:p>
    <w:p>
      <w:pPr>
        <w:pStyle w:val="ListBullet"/>
        <w:numPr>
          <w:ilvl w:val="0"/>
          <w:numId w:val="37"/>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Our business offers the following alternative communication methods</w:t>
      </w:r>
    </w:p>
    <w:p>
      <w:pPr>
        <w:pStyle w:val="ListBullet"/>
        <w:numPr>
          <w:ilvl w:val="0"/>
          <w:numId w:val="37"/>
        </w:numPr>
        <w:spacing/>
        <w:rPr/>
      </w:pPr>
      <w:r>
        <w:rPr/>
        <w:t xml:space="preserve">Plain English</w:t>
      </w:r>
    </w:p>
    <w:p>
      <w:pPr>
        <w:pStyle w:val="ListBullet"/>
        <w:numPr>
          <w:ilvl w:val="0"/>
          <w:numId w:val="37"/>
        </w:numPr>
        <w:spacing/>
        <w:rPr/>
      </w:pPr>
      <w:r>
        <w:rPr/>
        <w:t xml:space="preserve">Magnifiers</w:t>
      </w:r>
    </w:p>
    <w:p>
      <w:pPr>
        <w:pBdr/>
        <w:spacing/>
        <w:rPr>
          <w:sz w:val="24"/>
        </w:rPr>
      </w:pPr>
      <w:r>
        <w:rPr>
          <w:sz w:val="24"/>
        </w:rPr>
        <w:t xml:space="preserve">videos in 9 different languages and brochures translated in 12 languages</w:t>
      </w:r>
    </w:p>
    <w:p>
      <w:pPr>
        <w:pStyle w:val="ListBullet"/>
        <w:numPr>
          <w:ilvl w:val="0"/>
          <w:numId w:val="37"/>
        </w:numPr>
        <w:spacing/>
        <w:rPr/>
      </w:pPr>
      <w:r>
        <w:rPr/>
        <w:t xml:space="preserve">There is easy to read signage and information (e.g. menus and emergency information)</w:t>
      </w:r>
    </w:p>
    <w:p>
      <w:pPr>
        <w:pStyle w:val="ListBullet"/>
        <w:numPr>
          <w:ilvl w:val="0"/>
          <w:numId w:val="37"/>
        </w:numPr>
        <w:spacing/>
        <w:rPr/>
      </w:pPr>
      <w:r>
        <w:rPr/>
        <w:t xml:space="preserve">There are Picture boards</w:t>
      </w:r>
    </w:p>
    <w:p>
      <w:pPr>
        <w:pStyle w:val="Subtitle"/>
        <w:spacing/>
        <w:rPr/>
      </w:pPr>
      <w:r>
        <w:rPr/>
        <w:t xml:space="preserve">Picture Boards Image(s)</w:t>
      </w:r>
    </w:p>
    <w:p>
      <w:pPr>
        <w:spacing/>
        <w:rPr/>
      </w:pPr>
      <w:r>
        <w:rPr/>
        <w:drawing>
          <wp:inline>
            <wp:extent cx="1905000" cy="25400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2"/>
                    <a:srcRect/>
                    <a:stretch>
                      <a:fillRect/>
                    </a:stretch>
                  </pic:blipFill>
                  <pic:spPr bwMode="auto">
                    <a:xfrm>
                      <a:off x="0" y="0"/>
                      <a:ext cx="1905000" cy="2540000"/>
                    </a:xfrm>
                    <a:prstGeom prst="rect">
                      <a:avLst/>
                    </a:prstGeom>
                  </pic:spPr>
                </pic:pic>
              </a:graphicData>
            </a:graphic>
          </wp:inline>
        </w:drawing>
      </w:r>
    </w:p>
    <w:p>
      <w:pPr>
        <w:spacing/>
        <w:rPr/>
      </w:pPr>
      <w:r>
        <w:rPr/>
        <w:t xml:space="preserve">Post Office</w:t>
      </w:r>
    </w:p>
    <w:p>
      <w:pPr>
        <w:pBdr/>
        <w:spacing/>
        <w:rPr>
          <w:sz w:val="24"/>
        </w:rPr>
      </w:pPr>
      <w:r>
        <w:rPr>
          <w:sz w:val="24"/>
        </w:rPr>
        <w:t xml:space="preserve">We have introduction brochures in 12 languages. Our video presentation is in different languages</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For bookings made onsite, the ticket booth/counter/box office is accessible for people using a wheelchair</w:t>
      </w:r>
    </w:p>
    <w:p>
      <w:pPr>
        <w:pStyle w:val="ListBullet"/>
        <w:numPr>
          <w:ilvl w:val="0"/>
          <w:numId w:val="37"/>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7"/>
        </w:numPr>
        <w:spacing/>
        <w:rPr/>
      </w:pPr>
      <w:r>
        <w:rPr/>
        <w:t xml:space="preserve">The business provides a secure area with shade and water for service animals</w:t>
      </w:r>
    </w:p>
    <w:p>
      <w:pPr>
        <w:pStyle w:val="ListBullet"/>
        <w:numPr>
          <w:ilvl w:val="0"/>
          <w:numId w:val="37"/>
        </w:numPr>
        <w:spacing/>
        <w:rPr/>
      </w:pPr>
      <w:r>
        <w:rPr/>
        <w:t xml:space="preserve">The business provides a toilet area for service animals</w:t>
      </w:r>
    </w:p>
    <w:p>
      <w:pPr>
        <w:pStyle w:val="ListBullet"/>
        <w:numPr>
          <w:ilvl w:val="0"/>
          <w:numId w:val="37"/>
        </w:numPr>
        <w:spacing/>
        <w:rPr/>
      </w:pPr>
      <w:r>
        <w:rPr/>
        <w:t xml:space="preserve">Bowls, bedding, etc. are provided for service animals</w:t>
      </w:r>
    </w:p>
    <w:p>
      <w:pPr>
        <w:pBdr/>
        <w:spacing/>
        <w:rPr>
          <w:sz w:val="24"/>
        </w:rPr>
      </w:pPr>
      <w:r>
        <w:rPr>
          <w:sz w:val="24"/>
        </w:rPr>
        <w:t xml:space="preserve">The business provides the following services for services animals: We have a fenced Animal area including trees, water and places to lay down. We are dog friendly in all parts of the business </w:t>
      </w:r>
    </w:p>
    <w:p>
      <w:pPr>
        <w:pStyle w:val="Heading1"/>
        <w:spacing w:line="420" w:lineRule="exact"/>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Booking information and websites are compatible with screen readers</w:t>
      </w:r>
    </w:p>
    <w:p>
      <w:pPr>
        <w:pStyle w:val="ListBullet"/>
        <w:numPr>
          <w:ilvl w:val="0"/>
          <w:numId w:val="37"/>
        </w:numPr>
        <w:spacing/>
        <w:rPr/>
      </w:pPr>
      <w:r>
        <w:rPr/>
        <w:t xml:space="preserve">There is a reception/public entryway.</w:t>
      </w:r>
    </w:p>
    <w:p>
      <w:pPr>
        <w:pStyle w:val="ListBullet"/>
        <w:numPr>
          <w:ilvl w:val="0"/>
          <w:numId w:val="37"/>
        </w:numPr>
        <w:spacing/>
        <w:rPr/>
      </w:pPr>
      <w:r>
        <w:rPr/>
        <w:t xml:space="preserve">Seating available at reception</w:t>
      </w:r>
    </w:p>
    <w:p>
      <w:pPr>
        <w:pStyle w:val="ListBullet"/>
        <w:numPr>
          <w:ilvl w:val="0"/>
          <w:numId w:val="37"/>
        </w:numPr>
        <w:spacing/>
        <w:rPr/>
      </w:pPr>
      <w:r>
        <w:rPr/>
        <w:t xml:space="preserve">A lower counter at reception/ticket office</w:t>
      </w:r>
    </w:p>
    <w:p>
      <w:pPr>
        <w:pStyle w:val="ListBullet"/>
        <w:numPr>
          <w:ilvl w:val="0"/>
          <w:numId w:val="37"/>
        </w:numPr>
        <w:spacing/>
        <w:rPr/>
      </w:pPr>
      <w:r>
        <w:rPr/>
        <w:t xml:space="preserve">A clipboard to allow check-in/ticket purchase whilst seated</w:t>
      </w:r>
    </w:p>
    <w:p>
      <w:pPr>
        <w:pStyle w:val="ListBullet"/>
        <w:numPr>
          <w:ilvl w:val="0"/>
          <w:numId w:val="37"/>
        </w:numPr>
        <w:spacing/>
        <w:rPr/>
      </w:pPr>
      <w:r>
        <w:rPr/>
        <w:t xml:space="preserve">A tablet with text to voice or pen and paper at reception to aid in communication</w:t>
      </w:r>
    </w:p>
    <w:p>
      <w:pPr>
        <w:pStyle w:val="ListBullet"/>
        <w:numPr>
          <w:ilvl w:val="0"/>
          <w:numId w:val="37"/>
        </w:numPr>
        <w:spacing/>
        <w:rPr/>
      </w:pPr>
      <w:r>
        <w:rPr/>
        <w:t xml:space="preserve">Picture Board at reception to aid in communication</w:t>
      </w:r>
    </w:p>
    <w:p>
      <w:pPr>
        <w:pStyle w:val="ListBullet"/>
        <w:numPr>
          <w:ilvl w:val="0"/>
          <w:numId w:val="37"/>
        </w:numPr>
        <w:spacing/>
        <w:rPr/>
      </w:pPr>
      <w:r>
        <w:rPr/>
        <w:t xml:space="preserve">Lighting in the reception area is even and glare free</w:t>
      </w:r>
    </w:p>
    <w:p>
      <w:pPr>
        <w:pStyle w:val="ListBullet"/>
        <w:numPr>
          <w:ilvl w:val="0"/>
          <w:numId w:val="37"/>
        </w:numPr>
        <w:spacing/>
        <w:rPr/>
      </w:pPr>
      <w:r>
        <w:rPr/>
        <w:t xml:space="preserve">Large print information sheets and registration forms</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 step free map/guide</w:t>
      </w:r>
    </w:p>
    <w:p>
      <w:pPr>
        <w:pStyle w:val="ListBullet"/>
        <w:numPr>
          <w:ilvl w:val="0"/>
          <w:numId w:val="37"/>
        </w:numPr>
        <w:spacing/>
        <w:rPr/>
      </w:pPr>
      <w:r>
        <w:rPr/>
        <w:t xml:space="preserve">A familiarisation tour</w:t>
      </w:r>
    </w:p>
    <w:p>
      <w:pPr>
        <w:pBdr/>
        <w:spacing/>
        <w:rPr>
          <w:sz w:val="24"/>
        </w:rPr>
      </w:pPr>
      <w:r>
        <w:rPr>
          <w:sz w:val="24"/>
        </w:rPr>
        <w:t xml:space="preserve">The following steps are in place to ensure that people with fatigue related to their disability are not disadvantaged by long wait times: We have seating available all through the premises and around the site for anyone who needs to rest. If a guest has fatigue or any special needs, we’re happy to offer support or adjust our service to help make their visit easier. Our staff are always here to help</w:t>
      </w:r>
    </w:p>
    <w:p>
      <w:pPr>
        <w:pStyle w:val="ListBullet"/>
        <w:numPr>
          <w:ilvl w:val="0"/>
          <w:numId w:val="37"/>
        </w:numPr>
        <w:spacing/>
        <w:rPr/>
      </w:pPr>
      <w:r>
        <w:rPr/>
        <w:t xml:space="preserve">In addition, the following further information can assist guests:</w:t>
      </w:r>
    </w:p>
    <w:p>
      <w:pPr>
        <w:spacing/>
        <w:rPr/>
      </w:pPr>
      <w:r>
        <w:rPr/>
        <w:t xml:space="preserve">We are not a accommodation facility so we don't have rooms etc for customers. They don't bring luggage etc here. </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pStyle w:val="ListBullet"/>
        <w:numPr>
          <w:ilvl w:val="0"/>
          <w:numId w:val="37"/>
        </w:numPr>
        <w:spacing/>
        <w:rPr/>
      </w:pPr>
      <w:r>
        <w:rPr/>
        <w:t xml:space="preserve">A "social script" guide to your premises or attraction describing the sights, sounds and smells to aid parents/carers prepare visitors in advance</w:t>
      </w:r>
    </w:p>
    <w:p>
      <w:pPr>
        <w:pStyle w:val="ListBullet"/>
        <w:numPr>
          <w:ilvl w:val="0"/>
          <w:numId w:val="37"/>
        </w:numPr>
        <w:spacing/>
        <w:rPr/>
      </w:pPr>
      <w:r>
        <w:rPr/>
        <w:t xml:space="preserve">The 'social script' is available in word and other editable formats</w:t>
      </w:r>
    </w:p>
    <w:p>
      <w:pPr>
        <w:pStyle w:val="ListBullet"/>
        <w:numPr>
          <w:ilvl w:val="0"/>
          <w:numId w:val="37"/>
        </w:numPr>
        <w:spacing/>
        <w:rPr/>
      </w:pPr>
      <w:r>
        <w:rPr/>
        <w:t xml:space="preserve">Quiet periods or early opening times for people on the Autism Spectrum</w:t>
      </w:r>
    </w:p>
    <w:p>
      <w:pPr>
        <w:pStyle w:val="ListBullet"/>
        <w:numPr>
          <w:ilvl w:val="0"/>
          <w:numId w:val="37"/>
        </w:numPr>
        <w:spacing/>
        <w:rPr/>
      </w:pPr>
      <w:r>
        <w:rPr/>
        <w:t xml:space="preserve">A space for parents and children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pStyle w:val="ListBullet"/>
        <w:numPr>
          <w:ilvl w:val="0"/>
          <w:numId w:val="37"/>
        </w:numPr>
        <w:spacing/>
        <w:rPr/>
      </w:pPr>
      <w:r>
        <w:rPr/>
        <w:t xml:space="preserve">Kerb ramps are in place where a pavement or walkway needs to be crossed</w:t>
      </w:r>
    </w:p>
    <w:p>
      <w:pPr>
        <w:pStyle w:val="ListBullet"/>
        <w:numPr>
          <w:ilvl w:val="0"/>
          <w:numId w:val="37"/>
        </w:numPr>
        <w:spacing/>
        <w:rPr/>
      </w:pPr>
      <w:r>
        <w:rPr/>
        <w:t xml:space="preserve">In addition, the following further information can assist guests:</w:t>
      </w:r>
    </w:p>
    <w:p>
      <w:pPr>
        <w:spacing/>
        <w:rPr/>
      </w:pPr>
      <w:r>
        <w:rPr/>
        <w:t xml:space="preserve">We dont have public transport on Kangaroo Island </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7"/>
        </w:numPr>
        <w:spacing/>
        <w:rPr/>
      </w:pPr>
      <w:r>
        <w:rPr/>
        <w:t xml:space="preserve">A drop off point close to the entrance</w:t>
      </w:r>
    </w:p>
    <w:p>
      <w:pPr>
        <w:pStyle w:val="ListBullet"/>
        <w:numPr>
          <w:ilvl w:val="0"/>
          <w:numId w:val="37"/>
        </w:numPr>
        <w:spacing/>
        <w:rPr/>
      </w:pPr>
      <w:r>
        <w:rPr/>
        <w:t xml:space="preserve">A path of access to the building is slip resistance and even</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Self opening entry doors or fitted with a self closer</w:t>
      </w:r>
    </w:p>
    <w:p>
      <w:pPr>
        <w:pStyle w:val="ListBullet"/>
        <w:numPr>
          <w:ilvl w:val="0"/>
          <w:numId w:val="37"/>
        </w:numPr>
        <w:spacing/>
        <w:rPr/>
      </w:pPr>
      <w:r>
        <w:rPr/>
        <w:t xml:space="preserve">Glass doors are fitted with a visual sighting strip</w:t>
      </w:r>
    </w:p>
    <w:p>
      <w:pPr>
        <w:pStyle w:val="ListBullet"/>
        <w:numPr>
          <w:ilvl w:val="0"/>
          <w:numId w:val="37"/>
        </w:numPr>
        <w:spacing/>
        <w:rPr/>
      </w:pPr>
      <w:r>
        <w:rPr/>
        <w:t xml:space="preserve">Door jams/doors are of a contrasting colour to surrounding walls</w:t>
      </w:r>
    </w:p>
    <w:p>
      <w:pPr>
        <w:pStyle w:val="ListBullet"/>
        <w:numPr>
          <w:ilvl w:val="0"/>
          <w:numId w:val="37"/>
        </w:numPr>
        <w:spacing/>
        <w:rPr/>
      </w:pPr>
      <w:r>
        <w:rPr/>
        <w:t xml:space="preserve">Door handles are of a contrasting colour to the door</w:t>
      </w:r>
    </w:p>
    <w:p>
      <w:pPr>
        <w:pStyle w:val="ListBullet"/>
        <w:numPr>
          <w:ilvl w:val="0"/>
          <w:numId w:val="37"/>
        </w:numPr>
        <w:spacing/>
        <w:rPr/>
      </w:pPr>
      <w:r>
        <w:rPr/>
        <w:t xml:space="preserve">Signage is written in a contrasting colour</w:t>
      </w:r>
    </w:p>
    <w:p>
      <w:pPr>
        <w:pStyle w:val="ListBullet"/>
        <w:numPr>
          <w:ilvl w:val="0"/>
          <w:numId w:val="37"/>
        </w:numPr>
        <w:spacing/>
        <w:rPr/>
      </w:pPr>
      <w:r>
        <w:rPr/>
        <w:t xml:space="preserve">Signage is written in a Sans Serif font and use upper and lower case letters</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 entry door has self opening or a light opening pressure (for manual operations)</w:t>
      </w:r>
    </w:p>
    <w:p>
      <w:pPr>
        <w:pStyle w:val="ListBullet"/>
        <w:numPr>
          <w:ilvl w:val="0"/>
          <w:numId w:val="37"/>
        </w:numPr>
        <w:spacing/>
        <w:rPr/>
      </w:pPr>
      <w:r>
        <w:rPr/>
        <w:t xml:space="preserve">The entrance sill is less than 13mm</w:t>
      </w:r>
    </w:p>
    <w:p>
      <w:pPr>
        <w:pStyle w:val="ListBullet"/>
        <w:numPr>
          <w:ilvl w:val="0"/>
          <w:numId w:val="37"/>
        </w:numPr>
        <w:spacing/>
        <w:rPr/>
      </w:pPr>
      <w:r>
        <w:rPr/>
        <w:t xml:space="preserve">There a clear space of at least 1500mm x 1500mm in front of all doors.</w:t>
      </w:r>
    </w:p>
    <w:p>
      <w:pPr>
        <w:pStyle w:val="ListBullet"/>
        <w:numPr>
          <w:ilvl w:val="0"/>
          <w:numId w:val="37"/>
        </w:numPr>
        <w:spacing/>
        <w:rPr/>
      </w:pPr>
      <w:r>
        <w:rPr/>
        <w:t xml:space="preserve">The entrance door mats have a thickness less than 13mm and a width of 7500mm or greater</w:t>
      </w:r>
    </w:p>
    <w:p>
      <w:pPr>
        <w:pStyle w:val="ListBullet"/>
        <w:numPr>
          <w:ilvl w:val="0"/>
          <w:numId w:val="37"/>
        </w:numPr>
        <w:spacing/>
        <w:rPr/>
      </w:pPr>
      <w:r>
        <w:rPr/>
        <w:t xml:space="preserve">In addition, the following further information can assist guests:</w:t>
      </w:r>
    </w:p>
    <w:p>
      <w:pPr>
        <w:spacing/>
        <w:rPr/>
      </w:pPr>
      <w:r>
        <w:rPr/>
        <w:t xml:space="preserve">No where needed for lifts</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Interior walls are matte or low sheen</w:t>
      </w:r>
    </w:p>
    <w:p>
      <w:pPr>
        <w:pStyle w:val="ListBullet"/>
        <w:numPr>
          <w:ilvl w:val="0"/>
          <w:numId w:val="37"/>
        </w:numPr>
        <w:spacing/>
        <w:rPr/>
      </w:pPr>
      <w:r>
        <w:rPr/>
        <w:t xml:space="preserve">Floors, walls, counters and furniture are of contrasting colours</w:t>
      </w:r>
    </w:p>
    <w:p>
      <w:pPr>
        <w:pStyle w:val="ListBullet"/>
        <w:numPr>
          <w:ilvl w:val="0"/>
          <w:numId w:val="37"/>
        </w:numPr>
        <w:spacing/>
        <w:rPr/>
      </w:pPr>
      <w:r>
        <w:rPr/>
        <w:t xml:space="preserve">Any protruding or overhanging obstructions are at least 2meters above the floor or are protected</w:t>
      </w:r>
    </w:p>
    <w:p>
      <w:pPr>
        <w:pStyle w:val="ListBullet"/>
        <w:numPr>
          <w:ilvl w:val="0"/>
          <w:numId w:val="37"/>
        </w:numPr>
        <w:spacing/>
        <w:rPr/>
      </w:pPr>
      <w:r>
        <w:rPr/>
        <w:t xml:space="preserve">Menus are available in large print or Braille</w:t>
      </w:r>
    </w:p>
    <w:p>
      <w:pPr>
        <w:pStyle w:val="ListBullet"/>
        <w:numPr>
          <w:ilvl w:val="0"/>
          <w:numId w:val="37"/>
        </w:numPr>
        <w:spacing/>
        <w:rPr/>
      </w:pPr>
      <w:r>
        <w:rPr/>
        <w:t xml:space="preserve">Tableware/glassware contrast with the table surface or table cloth</w:t>
      </w:r>
    </w:p>
    <w:p>
      <w:pPr>
        <w:pStyle w:val="ListBullet"/>
        <w:numPr>
          <w:ilvl w:val="0"/>
          <w:numId w:val="37"/>
        </w:numPr>
        <w:spacing/>
        <w:rPr/>
      </w:pPr>
      <w:r>
        <w:rPr/>
        <w:t xml:space="preserve">Floor surfaces are hard or short pile carpet</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Accessible facilities are clearly signed and visible from all areas</w:t>
      </w:r>
    </w:p>
    <w:p>
      <w:pPr>
        <w:pStyle w:val="ListBullet"/>
        <w:numPr>
          <w:ilvl w:val="0"/>
          <w:numId w:val="37"/>
        </w:numPr>
        <w:spacing/>
        <w:rPr/>
      </w:pPr>
      <w:r>
        <w:rPr/>
        <w:t xml:space="preserve">All corridors greater than 900mm</w:t>
      </w:r>
    </w:p>
    <w:p>
      <w:pPr>
        <w:pStyle w:val="ListBullet"/>
        <w:numPr>
          <w:ilvl w:val="0"/>
          <w:numId w:val="37"/>
        </w:numPr>
        <w:spacing/>
        <w:rPr/>
      </w:pPr>
      <w:r>
        <w:rPr/>
        <w:t xml:space="preserve">There is a quiet space for parents and children on the Autism Spectrum</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7"/>
        </w:numPr>
        <w:spacing/>
        <w:rPr/>
      </w:pPr>
      <w:r>
        <w:rPr/>
        <w:t xml:space="preserve">Display units, Televisions, Video displays etc. are  open captioned</w:t>
      </w:r>
    </w:p>
    <w:p>
      <w:pPr>
        <w:pStyle w:val="ListBullet"/>
        <w:numPr>
          <w:ilvl w:val="0"/>
          <w:numId w:val="37"/>
        </w:numPr>
        <w:spacing/>
        <w:rPr/>
      </w:pPr>
      <w:r>
        <w:rPr/>
        <w:t xml:space="preserve">Even lighting</w:t>
      </w:r>
    </w:p>
    <w:p>
      <w:pPr>
        <w:pStyle w:val="ListBullet"/>
        <w:numPr>
          <w:ilvl w:val="0"/>
          <w:numId w:val="37"/>
        </w:numPr>
        <w:spacing/>
        <w:rPr/>
      </w:pPr>
      <w:r>
        <w:rPr/>
        <w:t xml:space="preserve">Seating</w:t>
      </w:r>
    </w:p>
    <w:p>
      <w:pPr>
        <w:spacing/>
        <w:rPr/>
      </w:pPr>
      <w:r>
        <w:rPr/>
        <w:t xml:space="preserve"> </w:t>
      </w:r>
    </w:p>
    <w:p>
      <w:pPr>
        <w:pStyle w:val="Heading2"/>
        <w:spacing/>
        <w:rPr/>
      </w:pPr>
      <w:bookmarkStart w:id="19" w:name="_Toc0000000015"/>
      <w:r>
        <w:rPr/>
        <w:t xml:space="preserve">Displays, exhibits, commentary and live performances</w:t>
      </w:r>
      <w:bookmarkEnd w:id="19"/>
    </w:p>
    <w:p>
      <w:pPr>
        <w:spacing/>
        <w:rPr/>
      </w:pPr>
      <w:r>
        <w:rPr/>
        <w:t xml:space="preserve">For displays, exhibits, commentary and live performances the following amenities are in place</w:t>
      </w:r>
    </w:p>
    <w:p>
      <w:pPr>
        <w:pStyle w:val="ListBullet"/>
        <w:numPr>
          <w:ilvl w:val="0"/>
          <w:numId w:val="37"/>
        </w:numPr>
        <w:spacing/>
        <w:rPr/>
      </w:pPr>
      <w:r>
        <w:rPr/>
        <w:t xml:space="preserve">Seating</w:t>
      </w:r>
    </w:p>
    <w:p>
      <w:pPr>
        <w:pStyle w:val="ListBullet"/>
        <w:numPr>
          <w:ilvl w:val="0"/>
          <w:numId w:val="37"/>
        </w:numPr>
        <w:spacing/>
        <w:rPr/>
      </w:pPr>
      <w:r>
        <w:rPr/>
        <w:t xml:space="preserve">Wheelchair accessible spaces/seating</w:t>
      </w:r>
    </w:p>
    <w:p>
      <w:pPr>
        <w:pStyle w:val="ListBullet"/>
        <w:numPr>
          <w:ilvl w:val="0"/>
          <w:numId w:val="37"/>
        </w:numPr>
        <w:spacing/>
        <w:rPr/>
      </w:pPr>
      <w:r>
        <w:rPr/>
        <w:t xml:space="preserve">A written transcript where audio description is provided i.e. display commentary, tour commentary</w:t>
      </w:r>
    </w:p>
    <w:p>
      <w:pPr>
        <w:spacing/>
        <w:rPr/>
      </w:pPr>
      <w:r>
        <w:rPr/>
        <w:t xml:space="preserve"> </w:t>
      </w:r>
    </w:p>
    <w:p>
      <w:pPr>
        <w:pStyle w:val="Heading2"/>
        <w:spacing/>
        <w:rPr/>
      </w:pPr>
      <w:bookmarkStart w:id="20" w:name="_Toc0000000016"/>
      <w:r>
        <w:rPr/>
        <w:t xml:space="preserve">External Paths</w:t>
      </w:r>
      <w:bookmarkEnd w:id="20"/>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Paths or slopes longer than 15 metres have resting places or seats</w:t>
      </w:r>
    </w:p>
    <w:p>
      <w:pPr>
        <w:pStyle w:val="ListBullet"/>
        <w:numPr>
          <w:ilvl w:val="0"/>
          <w:numId w:val="37"/>
        </w:numPr>
        <w:spacing/>
        <w:rPr/>
      </w:pPr>
      <w:r>
        <w:rPr/>
        <w:t xml:space="preserve">Pathways are wider than 900mm</w:t>
      </w:r>
    </w:p>
    <w:p>
      <w:pPr>
        <w:pStyle w:val="ListBullet"/>
        <w:numPr>
          <w:ilvl w:val="0"/>
          <w:numId w:val="37"/>
        </w:numPr>
        <w:spacing/>
        <w:rPr/>
      </w:pPr>
      <w:r>
        <w:rPr/>
        <w:t xml:space="preserve">There 3 successive steps or less on any path or at any doorway</w:t>
      </w:r>
    </w:p>
    <w:p>
      <w:pPr>
        <w:pStyle w:val="ListBullet"/>
        <w:numPr>
          <w:ilvl w:val="0"/>
          <w:numId w:val="37"/>
        </w:numPr>
        <w:spacing/>
        <w:rPr/>
      </w:pPr>
      <w:r>
        <w:rPr/>
        <w:t xml:space="preserve">Any paths having steps are clearly identified as non-wheelchair accessible</w:t>
      </w:r>
    </w:p>
    <w:p>
      <w:pPr>
        <w:pStyle w:val="ListBullet"/>
        <w:numPr>
          <w:ilvl w:val="0"/>
          <w:numId w:val="37"/>
        </w:numPr>
        <w:spacing/>
        <w:rPr/>
      </w:pPr>
      <w:r>
        <w:rPr/>
        <w:t xml:space="preserve">Step free routes clearly signed</w:t>
      </w:r>
    </w:p>
    <w:p>
      <w:pPr>
        <w:spacing/>
        <w:rPr/>
      </w:pPr>
      <w:r>
        <w:rPr/>
        <w:t xml:space="preserve"> </w:t>
      </w:r>
    </w:p>
    <w:p>
      <w:pPr>
        <w:pStyle w:val="Heading2"/>
        <w:spacing/>
        <w:rPr/>
      </w:pPr>
      <w:bookmarkStart w:id="21" w:name="_Toc0000000017"/>
      <w:r>
        <w:rPr/>
        <w:t xml:space="preserve">Ramps</w:t>
      </w:r>
      <w:bookmarkEnd w:id="21"/>
    </w:p>
    <w:p>
      <w:pPr>
        <w:spacing/>
        <w:rPr/>
      </w:pPr>
      <w:r>
        <w:rPr/>
        <w:t xml:space="preserve">Ramps have the following amenities are in place</w:t>
      </w:r>
    </w:p>
    <w:p>
      <w:pPr>
        <w:pStyle w:val="ListBullet"/>
        <w:numPr>
          <w:ilvl w:val="0"/>
          <w:numId w:val="37"/>
        </w:numPr>
        <w:spacing/>
        <w:rPr/>
      </w:pPr>
      <w:r>
        <w:rPr/>
        <w:t xml:space="preserve">There are ramps.</w:t>
      </w:r>
    </w:p>
    <w:p>
      <w:pPr>
        <w:pStyle w:val="ListBullet"/>
        <w:numPr>
          <w:ilvl w:val="0"/>
          <w:numId w:val="37"/>
        </w:numPr>
        <w:spacing/>
        <w:rPr/>
      </w:pPr>
      <w:r>
        <w:rPr/>
        <w:t xml:space="preserve">All fixed ramps are 1:14 or less</w:t>
      </w:r>
    </w:p>
    <w:p>
      <w:pPr>
        <w:pStyle w:val="ListBullet"/>
        <w:numPr>
          <w:ilvl w:val="0"/>
          <w:numId w:val="37"/>
        </w:numPr>
        <w:spacing/>
        <w:rPr/>
      </w:pPr>
      <w:r>
        <w:rPr/>
        <w:t xml:space="preserve">Hand rails are fitted</w:t>
      </w:r>
    </w:p>
    <w:p>
      <w:pPr>
        <w:pStyle w:val="ListBullet"/>
        <w:numPr>
          <w:ilvl w:val="0"/>
          <w:numId w:val="37"/>
        </w:numPr>
        <w:spacing/>
        <w:rPr/>
      </w:pPr>
      <w:r>
        <w:rPr/>
        <w:t xml:space="preserve">Long ramps (more than 10m) are 1:20 or less</w:t>
      </w:r>
    </w:p>
    <w:p>
      <w:pPr>
        <w:pStyle w:val="ListBullet"/>
        <w:numPr>
          <w:ilvl w:val="0"/>
          <w:numId w:val="37"/>
        </w:numPr>
        <w:spacing/>
        <w:rPr/>
      </w:pPr>
      <w:r>
        <w:rPr/>
        <w:t xml:space="preserve">Ramps have a raised edge of at least 100mm</w:t>
      </w:r>
    </w:p>
    <w:p>
      <w:pPr>
        <w:spacing/>
        <w:rPr/>
      </w:pPr>
      <w:r>
        <w:rPr/>
        <w:t xml:space="preserve"> </w:t>
      </w:r>
    </w:p>
    <w:p>
      <w:pPr>
        <w:pStyle w:val="Heading2"/>
        <w:spacing/>
        <w:rPr/>
      </w:pPr>
      <w:bookmarkStart w:id="22" w:name="_Toc0000000018"/>
      <w:r>
        <w:rPr/>
        <w:t xml:space="preserve">Public Toilets/Adult change facilities</w:t>
      </w:r>
      <w:bookmarkEnd w:id="22"/>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is 460mm above the floor</w:t>
      </w:r>
    </w:p>
    <w:p>
      <w:pPr>
        <w:pStyle w:val="ListBullet"/>
        <w:pBdr/>
        <w:spacing/>
        <w:rPr>
          <w:sz w:val="24"/>
        </w:rPr>
      </w:pPr>
      <w:r>
        <w:rPr>
          <w:sz w:val="24"/>
        </w:rPr>
        <w:t xml:space="preserve">There is 190cm x 220cm mm of clear space in front of the toilet</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is460mm above the floor</w:t>
      </w:r>
    </w:p>
    <w:p>
      <w:pPr>
        <w:pStyle w:val="ListBullet"/>
        <w:numPr>
          <w:ilvl w:val="0"/>
          <w:numId w:val="37"/>
        </w:numPr>
        <w:spacing/>
        <w:rPr/>
      </w:pPr>
      <w:r>
        <w:rPr/>
        <w:t xml:space="preserve">There is a registered changing places facility</w:t>
      </w:r>
    </w:p>
    <w:p>
      <w:pPr>
        <w:pStyle w:val="Heading1"/>
        <w:spacing w:line="420" w:lineRule="exact"/>
        <w:rPr/>
      </w:pPr>
      <w:bookmarkStart w:id="23" w:name="_Toc0000000019"/>
      <w:r>
        <w:rPr/>
        <w:t xml:space="preserve">TOUR OPERATORS</w:t>
      </w:r>
      <w:bookmarkEnd w:id="23"/>
    </w:p>
    <w:p>
      <w:pPr>
        <w:spacing/>
        <w:rPr/>
      </w:pPr>
      <w:r>
        <w:rPr/>
        <w:t xml:space="preserve"> </w:t>
      </w:r>
    </w:p>
    <w:p>
      <w:pPr>
        <w:pStyle w:val="Heading2"/>
        <w:spacing/>
        <w:rPr/>
      </w:pPr>
      <w:bookmarkStart w:id="24" w:name="_Toc0000000020"/>
      <w:r>
        <w:rPr/>
        <w:t xml:space="preserve">Route Planning</w:t>
      </w:r>
      <w:bookmarkEnd w:id="24"/>
    </w:p>
    <w:p>
      <w:pPr>
        <w:pStyle w:val="ListBullet"/>
        <w:numPr>
          <w:ilvl w:val="0"/>
          <w:numId w:val="37"/>
        </w:numPr>
        <w:spacing/>
        <w:rPr/>
      </w:pPr>
      <w:r>
        <w:rPr/>
        <w:t xml:space="preserve">In addition, the following further information can assist guests:</w:t>
      </w:r>
    </w:p>
    <w:p>
      <w:pPr>
        <w:spacing/>
        <w:rPr/>
      </w:pPr>
      <w:r>
        <w:rPr/>
        <w:t xml:space="preserve">this is not applicable to our business they don't go on tour on a bus</w:t>
      </w:r>
    </w:p>
    <w:p>
      <w:pPr>
        <w:pStyle w:val="ListBullet"/>
        <w:numPr>
          <w:ilvl w:val="0"/>
          <w:numId w:val="37"/>
        </w:numPr>
        <w:spacing/>
        <w:rPr/>
      </w:pPr>
      <w:r>
        <w:rPr/>
        <w:t xml:space="preserve">Walking Tours</w:t>
      </w:r>
    </w:p>
    <w:p>
      <w:pPr>
        <w:pStyle w:val="ListBullet"/>
        <w:numPr>
          <w:ilvl w:val="0"/>
          <w:numId w:val="37"/>
        </w:numPr>
        <w:spacing/>
        <w:rPr/>
      </w:pPr>
      <w:r>
        <w:rPr/>
        <w:t xml:space="preserve">Operated on a step free route</w:t>
      </w:r>
    </w:p>
    <w:p>
      <w:pPr>
        <w:pStyle w:val="ListBullet"/>
        <w:numPr>
          <w:ilvl w:val="0"/>
          <w:numId w:val="37"/>
        </w:numPr>
        <w:spacing/>
        <w:rPr/>
      </w:pPr>
      <w:r>
        <w:rPr/>
        <w:t xml:space="preserve">Multi-paced to account for slower walkers</w:t>
      </w:r>
    </w:p>
    <w:p>
      <w:pPr>
        <w:pStyle w:val="ListBullet"/>
        <w:numPr>
          <w:ilvl w:val="0"/>
          <w:numId w:val="37"/>
        </w:numPr>
        <w:spacing/>
        <w:rPr/>
      </w:pPr>
      <w:r>
        <w:rPr/>
        <w:t xml:space="preserve">Hearing aid compatible</w:t>
      </w:r>
    </w:p>
    <w:p>
      <w:pPr>
        <w:spacing/>
        <w:rPr/>
      </w:pPr>
      <w:r>
        <w:rPr/>
        <w:t xml:space="preserve"> </w:t>
      </w:r>
    </w:p>
    <w:p>
      <w:pPr>
        <w:pStyle w:val="Heading2"/>
        <w:spacing/>
        <w:rPr/>
      </w:pPr>
      <w:bookmarkStart w:id="25" w:name="_Toc0000000021"/>
      <w:r>
        <w:rPr/>
        <w:t xml:space="preserve">Guides</w:t>
      </w:r>
      <w:bookmarkEnd w:id="25"/>
    </w:p>
    <w:p>
      <w:pPr>
        <w:spacing/>
        <w:rPr/>
      </w:pPr>
      <w:r>
        <w:rPr/>
        <w:t xml:space="preserve"> </w:t>
      </w:r>
    </w:p>
    <w:p>
      <w:pPr>
        <w:spacing/>
        <w:rPr/>
      </w:pPr>
      <w:r>
        <w:rPr/>
        <w:t xml:space="preserve">Guides have been trained in the following</w:t>
      </w:r>
    </w:p>
    <w:p>
      <w:pPr>
        <w:pStyle w:val="ListBullet"/>
        <w:numPr>
          <w:ilvl w:val="0"/>
          <w:numId w:val="37"/>
        </w:numPr>
        <w:spacing/>
        <w:rPr/>
      </w:pPr>
      <w:r>
        <w:rPr/>
        <w:t xml:space="preserve">Use of clear/simple English</w:t>
      </w:r>
    </w:p>
    <w:p>
      <w:pPr>
        <w:pStyle w:val="ListBullet"/>
        <w:numPr>
          <w:ilvl w:val="0"/>
          <w:numId w:val="37"/>
        </w:numPr>
        <w:spacing/>
        <w:rPr/>
      </w:pPr>
      <w:r>
        <w:rPr/>
        <w:t xml:space="preserve">Correct pronunciation for lip readers</w:t>
      </w:r>
    </w:p>
    <w:p>
      <w:pPr>
        <w:pStyle w:val="ListBullet"/>
        <w:numPr>
          <w:ilvl w:val="0"/>
          <w:numId w:val="37"/>
        </w:numPr>
        <w:spacing/>
        <w:rPr/>
      </w:pPr>
      <w:r>
        <w:rPr/>
        <w:t xml:space="preserve">There is a audio description of surroundings</w:t>
      </w:r>
    </w:p>
    <w:p>
      <w:pPr>
        <w:pStyle w:val="ListBullet"/>
        <w:numPr>
          <w:ilvl w:val="0"/>
          <w:numId w:val="37"/>
        </w:numPr>
        <w:spacing/>
        <w:rPr/>
      </w:pPr>
      <w:r>
        <w:rPr/>
        <w:t xml:space="preserve">In addition, the following further information can assist guests:</w:t>
      </w:r>
    </w:p>
    <w:p>
      <w:pPr>
        <w:spacing/>
        <w:rPr/>
      </w:pPr>
      <w:r>
        <w:rPr/>
        <w:t xml:space="preserve">None of the above is applicable to us</w:t>
      </w:r>
    </w:p>
    <w:p>
      <w:pPr>
        <w:pStyle w:val="Heading1"/>
        <w:spacing w:line="420" w:lineRule="exact"/>
        <w:rPr/>
      </w:pPr>
      <w:bookmarkStart w:id="26" w:name="_Toc0000000022"/>
      <w:r>
        <w:rPr/>
        <w:t xml:space="preserve">ATTRACTIONS</w:t>
      </w:r>
      <w:bookmarkEnd w:id="26"/>
    </w:p>
    <w:p>
      <w:pPr>
        <w:spacing/>
        <w:rPr/>
      </w:pPr>
      <w:r>
        <w:rPr/>
        <w:t xml:space="preserve"> </w:t>
      </w:r>
    </w:p>
    <w:p>
      <w:pPr>
        <w:pStyle w:val="Heading2"/>
        <w:spacing/>
        <w:rPr/>
      </w:pPr>
      <w:bookmarkStart w:id="27" w:name="_Toc0000000023"/>
      <w:r>
        <w:rPr/>
        <w:t xml:space="preserve">Attractions Basics</w:t>
      </w:r>
      <w:bookmarkEnd w:id="27"/>
    </w:p>
    <w:p>
      <w:pPr>
        <w:pStyle w:val="ListBullet"/>
        <w:numPr>
          <w:ilvl w:val="0"/>
          <w:numId w:val="37"/>
        </w:numPr>
        <w:spacing/>
        <w:rPr/>
      </w:pPr>
      <w:r>
        <w:rPr/>
        <w:t xml:space="preserve">A park map is available here:</w:t>
      </w:r>
    </w:p>
    <w:p>
      <w:pPr>
        <w:pBdr/>
        <w:spacing/>
        <w:rPr>
          <w:sz w:val="24"/>
        </w:rPr>
      </w:pPr>
      <w:hyperlink r:id="rId33" w:history="1">
        <w:r>
          <w:rPr>
            <w:rStyle w:val="Hyperlink"/>
            <w:sz w:val="24"/>
          </w:rPr>
          <w:t xml:space="preserve">https://www.emuridge.com.au/tours</w:t>
        </w:r>
      </w:hyperlink>
    </w:p>
    <w:p>
      <w:pPr>
        <w:pStyle w:val="Subtitle"/>
        <w:spacing/>
        <w:rPr/>
      </w:pPr>
      <w:r>
        <w:rPr/>
        <w:t xml:space="preserve">Image(s)</w:t>
      </w:r>
    </w:p>
    <w:p>
      <w:pPr>
        <w:spacing/>
        <w:rPr/>
      </w:pPr>
      <w:r>
        <w:rPr/>
        <w:drawing>
          <wp:inline>
            <wp:extent cx="1905000" cy="25400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4"/>
                    <a:srcRect/>
                    <a:stretch>
                      <a:fillRect/>
                    </a:stretch>
                  </pic:blipFill>
                  <pic:spPr bwMode="auto">
                    <a:xfrm>
                      <a:off x="0" y="0"/>
                      <a:ext cx="1905000" cy="2540000"/>
                    </a:xfrm>
                    <a:prstGeom prst="rect">
                      <a:avLst/>
                    </a:prstGeom>
                  </pic:spPr>
                </pic:pic>
              </a:graphicData>
            </a:graphic>
          </wp:inline>
        </w:drawing>
      </w:r>
    </w:p>
    <w:p>
      <w:pPr>
        <w:spacing/>
        <w:rPr/>
      </w:pPr>
      <w:r>
        <w:rPr/>
        <w:t xml:space="preserve">490769278_692931809867078_262505822472088408_n</w:t>
      </w:r>
    </w:p>
    <w:p>
      <w:pPr>
        <w:spacing/>
        <w:rPr/>
      </w:pPr>
      <w:r>
        <w:rPr/>
        <w:drawing>
          <wp:inline>
            <wp:extent cx="2540000" cy="1905000"/>
            <wp:docPr id="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5"/>
                    <a:srcRect/>
                    <a:stretch>
                      <a:fillRect/>
                    </a:stretch>
                  </pic:blipFill>
                  <pic:spPr bwMode="auto">
                    <a:xfrm>
                      <a:off x="0" y="0"/>
                      <a:ext cx="2540000" cy="1905000"/>
                    </a:xfrm>
                    <a:prstGeom prst="rect">
                      <a:avLst/>
                    </a:prstGeom>
                  </pic:spPr>
                </pic:pic>
              </a:graphicData>
            </a:graphic>
          </wp:inline>
        </w:drawing>
      </w:r>
    </w:p>
    <w:p>
      <w:pPr>
        <w:spacing/>
        <w:rPr/>
      </w:pPr>
      <w:r>
        <w:rPr/>
        <w:t xml:space="preserve">490997225_3970040733234798_4236631757749459113_n</w:t>
      </w:r>
    </w:p>
    <w:p>
      <w:pPr>
        <w:spacing/>
        <w:rPr/>
      </w:pPr>
      <w:r>
        <w:rPr/>
        <w:drawing>
          <wp:inline>
            <wp:extent cx="1905000" cy="2540000"/>
            <wp:docPr id="4"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6"/>
                    <a:srcRect/>
                    <a:stretch>
                      <a:fillRect/>
                    </a:stretch>
                  </pic:blipFill>
                  <pic:spPr bwMode="auto">
                    <a:xfrm>
                      <a:off x="0" y="0"/>
                      <a:ext cx="1905000" cy="2540000"/>
                    </a:xfrm>
                    <a:prstGeom prst="rect">
                      <a:avLst/>
                    </a:prstGeom>
                  </pic:spPr>
                </pic:pic>
              </a:graphicData>
            </a:graphic>
          </wp:inline>
        </w:drawing>
      </w:r>
    </w:p>
    <w:p>
      <w:pPr>
        <w:spacing/>
        <w:rPr/>
      </w:pPr>
      <w:r>
        <w:rPr/>
        <w:t xml:space="preserve">490997329_1012321961004693_6359961740236825937_n</w:t>
      </w:r>
    </w:p>
    <w:p>
      <w:pPr>
        <w:spacing/>
        <w:rPr/>
      </w:pPr>
      <w:r>
        <w:rPr/>
        <w:drawing>
          <wp:inline>
            <wp:extent cx="1905000" cy="2540000"/>
            <wp:docPr id="5"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7"/>
                    <a:srcRect/>
                    <a:stretch>
                      <a:fillRect/>
                    </a:stretch>
                  </pic:blipFill>
                  <pic:spPr bwMode="auto">
                    <a:xfrm>
                      <a:off x="0" y="0"/>
                      <a:ext cx="1905000" cy="2540000"/>
                    </a:xfrm>
                    <a:prstGeom prst="rect">
                      <a:avLst/>
                    </a:prstGeom>
                  </pic:spPr>
                </pic:pic>
              </a:graphicData>
            </a:graphic>
          </wp:inline>
        </w:drawing>
      </w:r>
    </w:p>
    <w:p>
      <w:pPr>
        <w:spacing/>
        <w:rPr/>
      </w:pPr>
      <w:r>
        <w:rPr/>
        <w:t xml:space="preserve">491001704_1299634431099747_622670646927956449_n</w:t>
      </w:r>
    </w:p>
    <w:p>
      <w:pPr>
        <w:spacing/>
        <w:rPr/>
      </w:pPr>
      <w:r>
        <w:rPr/>
        <w:drawing>
          <wp:inline>
            <wp:extent cx="1905000" cy="2540000"/>
            <wp:docPr id="6"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8"/>
                    <a:srcRect/>
                    <a:stretch>
                      <a:fillRect/>
                    </a:stretch>
                  </pic:blipFill>
                  <pic:spPr bwMode="auto">
                    <a:xfrm>
                      <a:off x="0" y="0"/>
                      <a:ext cx="1905000" cy="2540000"/>
                    </a:xfrm>
                    <a:prstGeom prst="rect">
                      <a:avLst/>
                    </a:prstGeom>
                  </pic:spPr>
                </pic:pic>
              </a:graphicData>
            </a:graphic>
          </wp:inline>
        </w:drawing>
      </w:r>
    </w:p>
    <w:p>
      <w:pPr>
        <w:spacing/>
        <w:rPr/>
      </w:pPr>
      <w:r>
        <w:rPr/>
        <w:t xml:space="preserve">491001762_685561987300749_6375417226514376486_n</w:t>
      </w:r>
    </w:p>
    <w:p>
      <w:pPr>
        <w:spacing/>
        <w:rPr/>
      </w:pPr>
      <w:r>
        <w:rPr/>
        <w:drawing>
          <wp:inline>
            <wp:extent cx="1905000" cy="2540000"/>
            <wp:docPr id="7"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9"/>
                    <a:srcRect/>
                    <a:stretch>
                      <a:fillRect/>
                    </a:stretch>
                  </pic:blipFill>
                  <pic:spPr bwMode="auto">
                    <a:xfrm>
                      <a:off x="0" y="0"/>
                      <a:ext cx="1905000" cy="2540000"/>
                    </a:xfrm>
                    <a:prstGeom prst="rect">
                      <a:avLst/>
                    </a:prstGeom>
                  </pic:spPr>
                </pic:pic>
              </a:graphicData>
            </a:graphic>
          </wp:inline>
        </w:drawing>
      </w:r>
    </w:p>
    <w:p>
      <w:pPr>
        <w:spacing/>
        <w:rPr/>
      </w:pPr>
      <w:r>
        <w:rPr/>
        <w:t xml:space="preserve">491003919_658240736991427_5698369807343634321_n</w:t>
      </w:r>
    </w:p>
    <w:p>
      <w:pPr>
        <w:spacing/>
        <w:rPr/>
      </w:pPr>
      <w:r>
        <w:rPr/>
        <w:drawing>
          <wp:inline>
            <wp:extent cx="1905000" cy="2540000"/>
            <wp:docPr id="8"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0"/>
                    <a:srcRect/>
                    <a:stretch>
                      <a:fillRect/>
                    </a:stretch>
                  </pic:blipFill>
                  <pic:spPr bwMode="auto">
                    <a:xfrm>
                      <a:off x="0" y="0"/>
                      <a:ext cx="1905000" cy="2540000"/>
                    </a:xfrm>
                    <a:prstGeom prst="rect">
                      <a:avLst/>
                    </a:prstGeom>
                  </pic:spPr>
                </pic:pic>
              </a:graphicData>
            </a:graphic>
          </wp:inline>
        </w:drawing>
      </w:r>
    </w:p>
    <w:p>
      <w:pPr>
        <w:spacing/>
        <w:rPr/>
      </w:pPr>
      <w:r>
        <w:rPr/>
        <w:t xml:space="preserve">491006937_1291249295696567_2965292888380065508_n</w:t>
      </w:r>
    </w:p>
    <w:p>
      <w:pPr>
        <w:spacing/>
        <w:rPr/>
      </w:pPr>
      <w:r>
        <w:rPr/>
        <w:drawing>
          <wp:inline>
            <wp:extent cx="1905000" cy="2540000"/>
            <wp:docPr id="9"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1"/>
                    <a:srcRect/>
                    <a:stretch>
                      <a:fillRect/>
                    </a:stretch>
                  </pic:blipFill>
                  <pic:spPr bwMode="auto">
                    <a:xfrm>
                      <a:off x="0" y="0"/>
                      <a:ext cx="1905000" cy="2540000"/>
                    </a:xfrm>
                    <a:prstGeom prst="rect">
                      <a:avLst/>
                    </a:prstGeom>
                  </pic:spPr>
                </pic:pic>
              </a:graphicData>
            </a:graphic>
          </wp:inline>
        </w:drawing>
      </w:r>
    </w:p>
    <w:p>
      <w:pPr>
        <w:spacing/>
        <w:rPr/>
      </w:pPr>
      <w:r>
        <w:rPr/>
        <w:t xml:space="preserve">491023928_1114787090459797_6013715770846760094_n</w:t>
      </w:r>
    </w:p>
    <w:p>
      <w:pPr>
        <w:spacing/>
        <w:rPr/>
      </w:pPr>
      <w:r>
        <w:rPr/>
        <w:drawing>
          <wp:inline>
            <wp:extent cx="1905000" cy="2540000"/>
            <wp:docPr id="10"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2"/>
                    <a:srcRect/>
                    <a:stretch>
                      <a:fillRect/>
                    </a:stretch>
                  </pic:blipFill>
                  <pic:spPr bwMode="auto">
                    <a:xfrm>
                      <a:off x="0" y="0"/>
                      <a:ext cx="1905000" cy="2540000"/>
                    </a:xfrm>
                    <a:prstGeom prst="rect">
                      <a:avLst/>
                    </a:prstGeom>
                  </pic:spPr>
                </pic:pic>
              </a:graphicData>
            </a:graphic>
          </wp:inline>
        </w:drawing>
      </w:r>
    </w:p>
    <w:p>
      <w:pPr>
        <w:spacing/>
        <w:rPr/>
      </w:pPr>
      <w:r>
        <w:rPr/>
        <w:t xml:space="preserve">491024923_1877033193070650_5546371900135307745_n</w:t>
      </w:r>
    </w:p>
    <w:p>
      <w:pPr>
        <w:spacing/>
        <w:rPr/>
      </w:pPr>
      <w:r>
        <w:rPr/>
        <w:drawing>
          <wp:inline>
            <wp:extent cx="1905000" cy="2540000"/>
            <wp:docPr id="11"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3"/>
                    <a:srcRect/>
                    <a:stretch>
                      <a:fillRect/>
                    </a:stretch>
                  </pic:blipFill>
                  <pic:spPr bwMode="auto">
                    <a:xfrm>
                      <a:off x="0" y="0"/>
                      <a:ext cx="1905000" cy="2540000"/>
                    </a:xfrm>
                    <a:prstGeom prst="rect">
                      <a:avLst/>
                    </a:prstGeom>
                  </pic:spPr>
                </pic:pic>
              </a:graphicData>
            </a:graphic>
          </wp:inline>
        </w:drawing>
      </w:r>
    </w:p>
    <w:p>
      <w:pPr>
        <w:spacing/>
        <w:rPr/>
      </w:pPr>
      <w:r>
        <w:rPr/>
        <w:t xml:space="preserve">491025287_584700370618496_5405153318229844931_n</w:t>
      </w:r>
    </w:p>
    <w:p>
      <w:pPr>
        <w:spacing/>
        <w:rPr/>
      </w:pPr>
      <w:r>
        <w:rPr/>
        <w:drawing>
          <wp:inline>
            <wp:extent cx="1905000" cy="2540000"/>
            <wp:docPr id="12" name="Picture 1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4"/>
                    <a:srcRect/>
                    <a:stretch>
                      <a:fillRect/>
                    </a:stretch>
                  </pic:blipFill>
                  <pic:spPr bwMode="auto">
                    <a:xfrm>
                      <a:off x="0" y="0"/>
                      <a:ext cx="1905000" cy="2540000"/>
                    </a:xfrm>
                    <a:prstGeom prst="rect">
                      <a:avLst/>
                    </a:prstGeom>
                  </pic:spPr>
                </pic:pic>
              </a:graphicData>
            </a:graphic>
          </wp:inline>
        </w:drawing>
      </w:r>
    </w:p>
    <w:p>
      <w:pPr>
        <w:spacing/>
        <w:rPr/>
      </w:pPr>
      <w:r>
        <w:rPr/>
        <w:t xml:space="preserve">491026895_1194167942345663_3188811266019844154_n</w:t>
      </w:r>
    </w:p>
    <w:p>
      <w:pPr>
        <w:spacing/>
        <w:rPr/>
      </w:pPr>
      <w:r>
        <w:rPr/>
        <w:drawing>
          <wp:inline>
            <wp:extent cx="1905000" cy="2540000"/>
            <wp:docPr id="13" name="Picture 1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5"/>
                    <a:srcRect/>
                    <a:stretch>
                      <a:fillRect/>
                    </a:stretch>
                  </pic:blipFill>
                  <pic:spPr bwMode="auto">
                    <a:xfrm>
                      <a:off x="0" y="0"/>
                      <a:ext cx="1905000" cy="2540000"/>
                    </a:xfrm>
                    <a:prstGeom prst="rect">
                      <a:avLst/>
                    </a:prstGeom>
                  </pic:spPr>
                </pic:pic>
              </a:graphicData>
            </a:graphic>
          </wp:inline>
        </w:drawing>
      </w:r>
    </w:p>
    <w:p>
      <w:pPr>
        <w:spacing/>
        <w:rPr/>
      </w:pPr>
      <w:r>
        <w:rPr/>
        <w:t xml:space="preserve">491069692_1253582262766923_6153923842842307930_n</w:t>
      </w:r>
    </w:p>
    <w:p>
      <w:pPr>
        <w:spacing/>
        <w:rPr/>
      </w:pPr>
      <w:r>
        <w:rPr/>
        <w:drawing>
          <wp:inline>
            <wp:extent cx="1905000" cy="2540000"/>
            <wp:docPr id="14" name="Picture 1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6"/>
                    <a:srcRect/>
                    <a:stretch>
                      <a:fillRect/>
                    </a:stretch>
                  </pic:blipFill>
                  <pic:spPr bwMode="auto">
                    <a:xfrm>
                      <a:off x="0" y="0"/>
                      <a:ext cx="1905000" cy="2540000"/>
                    </a:xfrm>
                    <a:prstGeom prst="rect">
                      <a:avLst/>
                    </a:prstGeom>
                  </pic:spPr>
                </pic:pic>
              </a:graphicData>
            </a:graphic>
          </wp:inline>
        </w:drawing>
      </w:r>
    </w:p>
    <w:p>
      <w:pPr>
        <w:spacing/>
        <w:rPr/>
      </w:pPr>
      <w:r>
        <w:rPr/>
        <w:t xml:space="preserve">491281114_1167403651798704_3278546202314263423_n</w:t>
      </w:r>
    </w:p>
    <w:p>
      <w:pPr>
        <w:spacing/>
        <w:rPr/>
      </w:pPr>
      <w:r>
        <w:rPr/>
        <w:drawing>
          <wp:inline>
            <wp:extent cx="1905000" cy="2540000"/>
            <wp:docPr id="15" name="Picture 1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7"/>
                    <a:srcRect/>
                    <a:stretch>
                      <a:fillRect/>
                    </a:stretch>
                  </pic:blipFill>
                  <pic:spPr bwMode="auto">
                    <a:xfrm>
                      <a:off x="0" y="0"/>
                      <a:ext cx="1905000" cy="2540000"/>
                    </a:xfrm>
                    <a:prstGeom prst="rect">
                      <a:avLst/>
                    </a:prstGeom>
                  </pic:spPr>
                </pic:pic>
              </a:graphicData>
            </a:graphic>
          </wp:inline>
        </w:drawing>
      </w:r>
    </w:p>
    <w:p>
      <w:pPr>
        <w:spacing/>
        <w:rPr/>
      </w:pPr>
      <w:r>
        <w:rPr/>
        <w:t xml:space="preserve">491354784_2516461412020055_4876764682581081113_n</w:t>
      </w:r>
    </w:p>
    <w:p>
      <w:pPr>
        <w:spacing/>
        <w:rPr/>
      </w:pPr>
      <w:r>
        <w:rPr/>
        <w:drawing>
          <wp:inline>
            <wp:extent cx="1905000" cy="2540000"/>
            <wp:docPr id="16"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2"/>
                    <a:srcRect/>
                    <a:stretch>
                      <a:fillRect/>
                    </a:stretch>
                  </pic:blipFill>
                  <pic:spPr bwMode="auto">
                    <a:xfrm>
                      <a:off x="0" y="0"/>
                      <a:ext cx="1905000" cy="2540000"/>
                    </a:xfrm>
                    <a:prstGeom prst="rect">
                      <a:avLst/>
                    </a:prstGeom>
                  </pic:spPr>
                </pic:pic>
              </a:graphicData>
            </a:graphic>
          </wp:inline>
        </w:drawing>
      </w:r>
    </w:p>
    <w:p>
      <w:pPr>
        <w:spacing/>
        <w:rPr/>
      </w:pPr>
      <w:r>
        <w:rPr/>
        <w:t xml:space="preserve">491524301_670394492607186_4954798145888133196_n</w:t>
      </w:r>
    </w:p>
    <w:p>
      <w:pPr>
        <w:pStyle w:val="Heading1"/>
        <w:spacing w:line="420" w:lineRule="exact"/>
        <w:rPr/>
      </w:pPr>
      <w:bookmarkStart w:id="28" w:name="_Toc0000000024"/>
      <w:r>
        <w:rPr/>
        <w:t xml:space="preserve">COMMON AREAS</w:t>
      </w:r>
      <w:bookmarkEnd w:id="28"/>
    </w:p>
    <w:p>
      <w:pPr>
        <w:spacing/>
        <w:rPr/>
      </w:pPr>
      <w:r>
        <w:rPr/>
        <w:t xml:space="preserve"> </w:t>
      </w:r>
    </w:p>
    <w:p>
      <w:pPr>
        <w:pStyle w:val="Heading2"/>
        <w:spacing/>
        <w:rPr/>
      </w:pPr>
      <w:bookmarkStart w:id="29" w:name="_Toc0000000025"/>
      <w:r>
        <w:rPr/>
        <w:t xml:space="preserve">Play Spaces</w:t>
      </w:r>
      <w:bookmarkEnd w:id="29"/>
    </w:p>
    <w:p>
      <w:pPr>
        <w:pStyle w:val="ListBullet"/>
        <w:numPr>
          <w:ilvl w:val="0"/>
          <w:numId w:val="37"/>
        </w:numPr>
        <w:spacing/>
        <w:rPr/>
      </w:pPr>
      <w:r>
        <w:rPr/>
        <w:t xml:space="preserve">Level access is provided to play spaces</w:t>
      </w:r>
    </w:p>
    <w:p>
      <w:pPr>
        <w:pStyle w:val="ListBullet"/>
        <w:numPr>
          <w:ilvl w:val="0"/>
          <w:numId w:val="37"/>
        </w:numPr>
        <w:spacing/>
        <w:rPr/>
      </w:pPr>
      <w:r>
        <w:rPr/>
        <w:t xml:space="preserve">There wheelchair accessible activities</w:t>
      </w:r>
    </w:p>
    <w:p>
      <w:pPr>
        <w:pStyle w:val="ListBullet"/>
        <w:numPr>
          <w:ilvl w:val="0"/>
          <w:numId w:val="37"/>
        </w:numPr>
        <w:spacing/>
        <w:rPr/>
      </w:pPr>
      <w:r>
        <w:rPr/>
        <w:t xml:space="preserve">The play space contains cognitive play panels</w:t>
      </w:r>
    </w:p>
    <w:p>
      <w:pPr>
        <w:pStyle w:val="ListBullet"/>
        <w:numPr>
          <w:ilvl w:val="0"/>
          <w:numId w:val="37"/>
        </w:numPr>
        <w:spacing/>
        <w:rPr/>
      </w:pPr>
      <w:r>
        <w:rPr/>
        <w:t xml:space="preserve">The play space contains tactile play panels or activities</w:t>
      </w:r>
    </w:p>
    <w:p>
      <w:pPr>
        <w:pStyle w:val="ListBullet"/>
        <w:numPr>
          <w:ilvl w:val="0"/>
          <w:numId w:val="37"/>
        </w:numPr>
        <w:spacing/>
        <w:rPr/>
      </w:pPr>
      <w:r>
        <w:rPr/>
        <w:t xml:space="preserve">The space contain colour contrasting elements</w:t>
      </w:r>
    </w:p>
    <w:p>
      <w:pPr>
        <w:pStyle w:val="ListBullet"/>
        <w:numPr>
          <w:ilvl w:val="0"/>
          <w:numId w:val="37"/>
        </w:numPr>
        <w:spacing/>
        <w:rPr/>
      </w:pPr>
      <w:r>
        <w:rPr/>
        <w:t xml:space="preserve">Seating is provided in or around the play space</w:t>
      </w:r>
    </w:p>
    <w:p>
      <w:pPr>
        <w:pStyle w:val="Subtitle"/>
        <w:spacing/>
        <w:rPr/>
      </w:pPr>
      <w:r>
        <w:rPr/>
        <w:t xml:space="preserve">Image(s)</w:t>
      </w:r>
    </w:p>
    <w:p>
      <w:pPr>
        <w:spacing/>
        <w:rPr/>
      </w:pPr>
      <w:r>
        <w:rPr/>
        <w:drawing>
          <wp:inline>
            <wp:extent cx="1905000" cy="2540000"/>
            <wp:docPr id="17" name="Picture 1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8"/>
                    <a:srcRect/>
                    <a:stretch>
                      <a:fillRect/>
                    </a:stretch>
                  </pic:blipFill>
                  <pic:spPr bwMode="auto">
                    <a:xfrm>
                      <a:off x="0" y="0"/>
                      <a:ext cx="1905000" cy="2540000"/>
                    </a:xfrm>
                    <a:prstGeom prst="rect">
                      <a:avLst/>
                    </a:prstGeom>
                  </pic:spPr>
                </pic:pic>
              </a:graphicData>
            </a:graphic>
          </wp:inline>
        </w:drawing>
      </w:r>
    </w:p>
    <w:p>
      <w:pPr>
        <w:spacing/>
        <w:rPr/>
      </w:pPr>
      <w:r>
        <w:rPr/>
        <w:t xml:space="preserve">490768412_1741041243498321_2395243438062163950_n</w:t>
      </w:r>
    </w:p>
    <w:p>
      <w:pPr>
        <w:spacing/>
        <w:rPr/>
      </w:pPr>
      <w:r>
        <w:rPr/>
        <w:drawing>
          <wp:inline>
            <wp:extent cx="1905000" cy="2540000"/>
            <wp:docPr id="18" name="Picture 1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9"/>
                    <a:srcRect/>
                    <a:stretch>
                      <a:fillRect/>
                    </a:stretch>
                  </pic:blipFill>
                  <pic:spPr bwMode="auto">
                    <a:xfrm>
                      <a:off x="0" y="0"/>
                      <a:ext cx="1905000" cy="2540000"/>
                    </a:xfrm>
                    <a:prstGeom prst="rect">
                      <a:avLst/>
                    </a:prstGeom>
                  </pic:spPr>
                </pic:pic>
              </a:graphicData>
            </a:graphic>
          </wp:inline>
        </w:drawing>
      </w:r>
    </w:p>
    <w:p>
      <w:pPr>
        <w:spacing/>
        <w:rPr/>
      </w:pPr>
      <w:r>
        <w:rPr/>
        <w:t xml:space="preserve">491005397_526582683665963_4375162140270798101_n</w:t>
      </w:r>
    </w:p>
    <w:p>
      <w:pPr>
        <w:spacing/>
        <w:rPr/>
      </w:pPr>
      <w:r>
        <w:rPr/>
        <w:drawing>
          <wp:inline>
            <wp:extent cx="1905000" cy="2540000"/>
            <wp:docPr id="19" name="Picture 2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0"/>
                    <a:srcRect/>
                    <a:stretch>
                      <a:fillRect/>
                    </a:stretch>
                  </pic:blipFill>
                  <pic:spPr bwMode="auto">
                    <a:xfrm>
                      <a:off x="0" y="0"/>
                      <a:ext cx="1905000" cy="2540000"/>
                    </a:xfrm>
                    <a:prstGeom prst="rect">
                      <a:avLst/>
                    </a:prstGeom>
                  </pic:spPr>
                </pic:pic>
              </a:graphicData>
            </a:graphic>
          </wp:inline>
        </w:drawing>
      </w:r>
    </w:p>
    <w:p>
      <w:pPr>
        <w:spacing/>
        <w:rPr/>
      </w:pPr>
      <w:r>
        <w:rPr/>
        <w:t xml:space="preserve">491021843_1044639627536904_6572978465797980800_n</w:t>
      </w:r>
    </w:p>
    <w:p>
      <w:pPr>
        <w:spacing/>
        <w:rPr/>
      </w:pPr>
      <w:r>
        <w:rPr/>
        <w:drawing>
          <wp:inline>
            <wp:extent cx="1905000" cy="2540000"/>
            <wp:docPr id="20" name="Picture 2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1"/>
                    <a:srcRect/>
                    <a:stretch>
                      <a:fillRect/>
                    </a:stretch>
                  </pic:blipFill>
                  <pic:spPr bwMode="auto">
                    <a:xfrm>
                      <a:off x="0" y="0"/>
                      <a:ext cx="1905000" cy="2540000"/>
                    </a:xfrm>
                    <a:prstGeom prst="rect">
                      <a:avLst/>
                    </a:prstGeom>
                  </pic:spPr>
                </pic:pic>
              </a:graphicData>
            </a:graphic>
          </wp:inline>
        </w:drawing>
      </w:r>
    </w:p>
    <w:p>
      <w:pPr>
        <w:spacing/>
        <w:rPr/>
      </w:pPr>
      <w:r>
        <w:rPr/>
        <w:t xml:space="preserve">491024463_2153312828448391_9099654812154272718_n</w:t>
      </w:r>
    </w:p>
    <w:p>
      <w:pPr>
        <w:spacing/>
        <w:rPr/>
      </w:pPr>
      <w:r>
        <w:rPr/>
        <w:drawing>
          <wp:inline>
            <wp:extent cx="1905000" cy="2540000"/>
            <wp:docPr id="21"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3"/>
                    <a:srcRect/>
                    <a:stretch>
                      <a:fillRect/>
                    </a:stretch>
                  </pic:blipFill>
                  <pic:spPr bwMode="auto">
                    <a:xfrm>
                      <a:off x="0" y="0"/>
                      <a:ext cx="1905000" cy="2540000"/>
                    </a:xfrm>
                    <a:prstGeom prst="rect">
                      <a:avLst/>
                    </a:prstGeom>
                  </pic:spPr>
                </pic:pic>
              </a:graphicData>
            </a:graphic>
          </wp:inline>
        </w:drawing>
      </w:r>
    </w:p>
    <w:p>
      <w:pPr>
        <w:spacing/>
        <w:rPr/>
      </w:pPr>
      <w:r>
        <w:rPr/>
        <w:t xml:space="preserve">491025287_584700370618496_5405153318229844931_n</w:t>
      </w:r>
    </w:p>
    <w:p>
      <w:pPr>
        <w:pStyle w:val="Heading1"/>
        <w:spacing w:line="420" w:lineRule="exact"/>
        <w:rPr/>
      </w:pPr>
      <w:bookmarkStart w:id="30" w:name="_Toc0000000026"/>
      <w:r>
        <w:rPr/>
        <w:t xml:space="preserve">FOOD AND DRINK</w:t>
      </w:r>
      <w:bookmarkEnd w:id="30"/>
    </w:p>
    <w:p>
      <w:pPr>
        <w:spacing/>
        <w:rPr/>
      </w:pPr>
      <w:r>
        <w:rPr/>
        <w:t xml:space="preserve"> </w:t>
      </w:r>
    </w:p>
    <w:p>
      <w:pPr>
        <w:pStyle w:val="Heading2"/>
        <w:spacing/>
        <w:rPr/>
      </w:pPr>
      <w:bookmarkStart w:id="31" w:name="_Toc0000000027"/>
      <w:r>
        <w:rPr/>
        <w:t xml:space="preserve">Dining Spaces</w:t>
      </w:r>
      <w:bookmarkEnd w:id="31"/>
    </w:p>
    <w:p>
      <w:pPr>
        <w:spacing/>
        <w:rPr/>
      </w:pPr>
      <w:r>
        <w:rPr/>
        <w:t xml:space="preserve">The dining spaces  have the following facilities/amenities in place</w:t>
      </w:r>
    </w:p>
    <w:p>
      <w:pPr>
        <w:pStyle w:val="ListBullet"/>
        <w:numPr>
          <w:ilvl w:val="0"/>
          <w:numId w:val="37"/>
        </w:numPr>
        <w:spacing/>
        <w:rPr/>
      </w:pPr>
      <w:r>
        <w:rPr/>
        <w:t xml:space="preserve">The entrance has level access</w:t>
      </w:r>
    </w:p>
    <w:p>
      <w:pPr>
        <w:pStyle w:val="ListBullet"/>
        <w:numPr>
          <w:ilvl w:val="0"/>
          <w:numId w:val="37"/>
        </w:numPr>
        <w:spacing/>
        <w:rPr/>
      </w:pPr>
      <w:r>
        <w:rPr/>
        <w:t xml:space="preserve">The doorway is at least 850mm wide</w:t>
      </w:r>
    </w:p>
    <w:p>
      <w:pPr>
        <w:pStyle w:val="ListBullet"/>
        <w:numPr>
          <w:ilvl w:val="0"/>
          <w:numId w:val="37"/>
        </w:numPr>
        <w:spacing/>
        <w:rPr/>
      </w:pPr>
      <w:r>
        <w:rPr/>
        <w:t xml:space="preserve">There is level access through the dining area</w:t>
      </w:r>
    </w:p>
    <w:p>
      <w:pPr>
        <w:pStyle w:val="ListBullet"/>
        <w:numPr>
          <w:ilvl w:val="0"/>
          <w:numId w:val="37"/>
        </w:numPr>
        <w:spacing/>
        <w:rPr/>
      </w:pPr>
      <w:r>
        <w:rPr/>
        <w:t xml:space="preserve">Chairs are moveable to allow for wheelchairs to be seated at the tables</w:t>
      </w:r>
    </w:p>
    <w:p>
      <w:pPr>
        <w:pStyle w:val="ListBullet"/>
        <w:numPr>
          <w:ilvl w:val="0"/>
          <w:numId w:val="37"/>
        </w:numPr>
        <w:spacing/>
        <w:rPr/>
      </w:pPr>
      <w:r>
        <w:rPr/>
        <w:t xml:space="preserve">All glass doors and full height windows have contrast markings</w:t>
      </w:r>
    </w:p>
    <w:p>
      <w:pPr>
        <w:pStyle w:val="ListBullet"/>
        <w:numPr>
          <w:ilvl w:val="0"/>
          <w:numId w:val="37"/>
        </w:numPr>
        <w:spacing/>
        <w:rPr/>
      </w:pPr>
      <w:r>
        <w:rPr/>
        <w:t xml:space="preserve">There are areas of full lighting</w:t>
      </w:r>
    </w:p>
    <w:p>
      <w:pPr>
        <w:pStyle w:val="ListBullet"/>
        <w:numPr>
          <w:ilvl w:val="0"/>
          <w:numId w:val="37"/>
        </w:numPr>
        <w:spacing/>
        <w:rPr/>
      </w:pPr>
      <w:r>
        <w:rPr/>
        <w:t xml:space="preserve">There are large print menus</w:t>
      </w:r>
    </w:p>
    <w:p>
      <w:pPr>
        <w:pStyle w:val="ListBullet"/>
        <w:numPr>
          <w:ilvl w:val="0"/>
          <w:numId w:val="37"/>
        </w:numPr>
        <w:spacing/>
        <w:rPr/>
      </w:pPr>
      <w:r>
        <w:rPr/>
        <w:t xml:space="preserve">There are Plain English menus</w:t>
      </w:r>
    </w:p>
    <w:p>
      <w:pPr>
        <w:pStyle w:val="ListBullet"/>
        <w:numPr>
          <w:ilvl w:val="0"/>
          <w:numId w:val="37"/>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7"/>
        </w:numPr>
        <w:spacing/>
        <w:rPr/>
      </w:pPr>
      <w:r>
        <w:rPr/>
        <w:t xml:space="preserve">Sugar free (diabetic)</w:t>
      </w:r>
    </w:p>
    <w:p>
      <w:pPr>
        <w:pStyle w:val="ListBullet"/>
        <w:numPr>
          <w:ilvl w:val="0"/>
          <w:numId w:val="37"/>
        </w:numPr>
        <w:spacing/>
        <w:rPr/>
      </w:pPr>
      <w:r>
        <w:rPr/>
        <w:t xml:space="preserve">Gluten free (celiac)</w:t>
      </w:r>
    </w:p>
    <w:p>
      <w:pPr>
        <w:pStyle w:val="ListBullet"/>
        <w:numPr>
          <w:ilvl w:val="0"/>
          <w:numId w:val="37"/>
        </w:numPr>
        <w:spacing/>
        <w:rPr/>
      </w:pPr>
      <w:r>
        <w:rPr/>
        <w:t xml:space="preserve">Lactose free (dairy free)</w:t>
      </w:r>
    </w:p>
    <w:p>
      <w:pPr>
        <w:pStyle w:val="ListBullet"/>
        <w:numPr>
          <w:ilvl w:val="0"/>
          <w:numId w:val="37"/>
        </w:numPr>
        <w:spacing/>
        <w:rPr/>
      </w:pPr>
      <w:r>
        <w:rPr/>
        <w:t xml:space="preserve">Low fat and  fibre with no gastric content</w:t>
      </w:r>
    </w:p>
    <w:p>
      <w:pPr>
        <w:pStyle w:val="ListBullet"/>
        <w:numPr>
          <w:ilvl w:val="0"/>
          <w:numId w:val="37"/>
        </w:numPr>
        <w:spacing/>
        <w:rPr/>
      </w:pPr>
      <w:r>
        <w:rPr/>
        <w:t xml:space="preserve">Low potassium</w:t>
      </w:r>
    </w:p>
    <w:p>
      <w:pPr>
        <w:pStyle w:val="ListBullet"/>
        <w:numPr>
          <w:ilvl w:val="0"/>
          <w:numId w:val="37"/>
        </w:numPr>
        <w:spacing/>
        <w:rPr/>
      </w:pPr>
      <w:r>
        <w:rPr/>
        <w:t xml:space="preserve">Low sodium</w:t>
      </w:r>
    </w:p>
    <w:p>
      <w:pPr>
        <w:pStyle w:val="ListBullet"/>
        <w:numPr>
          <w:ilvl w:val="0"/>
          <w:numId w:val="37"/>
        </w:numPr>
        <w:spacing/>
        <w:rPr/>
      </w:pPr>
      <w:r>
        <w:rPr/>
        <w:t xml:space="preserve">Nut free</w:t>
      </w:r>
    </w:p>
    <w:p>
      <w:pPr>
        <w:pStyle w:val="ListBullet"/>
        <w:numPr>
          <w:ilvl w:val="0"/>
          <w:numId w:val="37"/>
        </w:numPr>
        <w:spacing/>
        <w:rPr/>
      </w:pPr>
      <w:r>
        <w:rPr/>
        <w:t xml:space="preserve">Additive free</w:t>
      </w:r>
    </w:p>
    <w:p>
      <w:pPr>
        <w:pStyle w:val="ListBullet"/>
        <w:numPr>
          <w:ilvl w:val="0"/>
          <w:numId w:val="37"/>
        </w:numPr>
        <w:spacing/>
        <w:rPr/>
      </w:pPr>
      <w:r>
        <w:rPr/>
        <w:t xml:space="preserve">Organic</w:t>
      </w:r>
    </w:p>
    <w:p>
      <w:pPr>
        <w:pStyle w:val="ListBullet"/>
        <w:numPr>
          <w:ilvl w:val="0"/>
          <w:numId w:val="37"/>
        </w:numPr>
        <w:spacing/>
        <w:rPr/>
      </w:pPr>
      <w:r>
        <w:rPr/>
        <w:t xml:space="preserve">Vegetarian</w:t>
      </w:r>
    </w:p>
    <w:p>
      <w:pPr>
        <w:pStyle w:val="ListBullet"/>
        <w:numPr>
          <w:ilvl w:val="0"/>
          <w:numId w:val="37"/>
        </w:numPr>
        <w:spacing/>
        <w:rPr/>
      </w:pPr>
      <w:r>
        <w:rPr/>
        <w:t xml:space="preserve">Vegan</w:t>
      </w:r>
    </w:p>
    <w:p>
      <w:pPr>
        <w:pStyle w:val="ListBullet"/>
        <w:numPr>
          <w:ilvl w:val="0"/>
          <w:numId w:val="37"/>
        </w:numPr>
        <w:spacing/>
        <w:rPr/>
      </w:pPr>
      <w:r>
        <w:rPr/>
        <w:t xml:space="preserve">Kosher</w:t>
      </w:r>
    </w:p>
    <w:p>
      <w:pPr>
        <w:pStyle w:val="ListBullet"/>
        <w:numPr>
          <w:ilvl w:val="0"/>
          <w:numId w:val="37"/>
        </w:numPr>
        <w:spacing/>
        <w:rPr/>
      </w:pPr>
      <w:r>
        <w:rPr/>
        <w:t xml:space="preserve">Halal</w:t>
      </w:r>
    </w:p>
    <w:p>
      <w:pPr>
        <w:pStyle w:val="ListBullet"/>
        <w:pBdr/>
        <w:spacing/>
        <w:rPr>
          <w:sz w:val="24"/>
        </w:rPr>
      </w:pPr>
      <w:r>
        <w:rPr>
          <w:sz w:val="24"/>
        </w:rPr>
        <w:t xml:space="preserve">There are procedures in place to avoid cross-contamination of food products</w:t>
      </w:r>
    </w:p>
    <w:p>
      <w:pPr>
        <w:pStyle w:val="ListBullet"/>
        <w:numPr>
          <w:ilvl w:val="0"/>
          <w:numId w:val="37"/>
        </w:numPr>
        <w:spacing/>
        <w:rPr/>
      </w:pPr>
      <w:r>
        <w:rPr/>
        <w:t xml:space="preserve">There is a sample menu available online</w:t>
      </w:r>
    </w:p>
    <w:p>
      <w:pPr>
        <w:pBdr/>
        <w:spacing/>
        <w:rPr>
          <w:sz w:val="24"/>
        </w:rPr>
      </w:pPr>
      <w:r>
        <w:rPr>
          <w:sz w:val="24"/>
        </w:rPr>
        <w:t xml:space="preserve">Sample menu is available here - </w:t>
      </w:r>
      <w:hyperlink r:id="rId52" w:history="1">
        <w:r>
          <w:rPr>
            <w:rStyle w:val="Hyperlink"/>
            <w:sz w:val="24"/>
          </w:rPr>
          <w:t xml:space="preserve">https://www.emuridge.com.au/cafe</w:t>
        </w:r>
      </w:hyperlink>
    </w:p>
    <w:p>
      <w:pPr>
        <w:pStyle w:val="Heading1"/>
        <w:spacing w:line="420" w:lineRule="exact"/>
        <w:rPr/>
      </w:pPr>
      <w:bookmarkStart w:id="32" w:name="_Toc0000000028"/>
      <w:r>
        <w:rPr/>
        <w:t xml:space="preserve">EVENTS</w:t>
      </w:r>
      <w:bookmarkEnd w:id="32"/>
    </w:p>
    <w:p>
      <w:pPr>
        <w:spacing/>
        <w:rPr/>
      </w:pPr>
      <w:r>
        <w:rPr/>
        <w:t xml:space="preserve"> </w:t>
      </w:r>
    </w:p>
    <w:p>
      <w:pPr>
        <w:pStyle w:val="Heading2"/>
        <w:spacing/>
        <w:rPr/>
      </w:pPr>
      <w:bookmarkStart w:id="33" w:name="_Toc0000000029"/>
      <w:r>
        <w:rPr/>
        <w:t xml:space="preserve">Events</w:t>
      </w:r>
      <w:bookmarkEnd w:id="33"/>
    </w:p>
    <w:p>
      <w:pPr>
        <w:spacing/>
        <w:rPr/>
      </w:pPr>
      <w:r>
        <w:rPr/>
        <w:t xml:space="preserve">Events  have the following facilities/amenities in place</w:t>
      </w:r>
    </w:p>
    <w:p>
      <w:pPr>
        <w:pStyle w:val="ListBullet"/>
        <w:numPr>
          <w:ilvl w:val="0"/>
          <w:numId w:val="37"/>
        </w:numPr>
        <w:spacing/>
        <w:rPr/>
      </w:pPr>
      <w:r>
        <w:rPr/>
        <w:t xml:space="preserve">There is step free access throughout the venue</w:t>
      </w:r>
    </w:p>
    <w:p>
      <w:pPr>
        <w:pStyle w:val="ListBullet"/>
        <w:numPr>
          <w:ilvl w:val="0"/>
          <w:numId w:val="37"/>
        </w:numPr>
        <w:spacing/>
        <w:rPr/>
      </w:pPr>
      <w:r>
        <w:rPr/>
        <w:t xml:space="preserve">All ancillary areas are step free e.g. breakout rooms, dining areas, outside areas and exhibition spaces</w:t>
      </w:r>
    </w:p>
    <w:p>
      <w:pPr>
        <w:pStyle w:val="ListBullet"/>
        <w:numPr>
          <w:ilvl w:val="0"/>
          <w:numId w:val="37"/>
        </w:numPr>
        <w:spacing/>
        <w:rPr/>
      </w:pPr>
      <w:r>
        <w:rPr/>
        <w:t xml:space="preserve">All stage areas including speaker platforms are accessible</w:t>
      </w:r>
    </w:p>
    <w:p>
      <w:pPr>
        <w:pStyle w:val="ListBullet"/>
        <w:numPr>
          <w:ilvl w:val="0"/>
          <w:numId w:val="37"/>
        </w:numPr>
        <w:spacing/>
        <w:rPr/>
      </w:pPr>
      <w:r>
        <w:rPr/>
        <w:t xml:space="preserve">Accessible toilets are available at the venue</w:t>
      </w:r>
    </w:p>
    <w:p>
      <w:pPr>
        <w:pStyle w:val="ListBullet"/>
        <w:numPr>
          <w:ilvl w:val="0"/>
          <w:numId w:val="37"/>
        </w:numPr>
        <w:spacing/>
        <w:rPr/>
      </w:pPr>
      <w:r>
        <w:rPr/>
        <w:t xml:space="preserve">There is clear signage throughout the venue including accessible routes and accessible facilities</w:t>
      </w:r>
    </w:p>
    <w:p>
      <w:pPr>
        <w:pStyle w:val="ListBullet"/>
        <w:numPr>
          <w:ilvl w:val="0"/>
          <w:numId w:val="37"/>
        </w:numPr>
        <w:spacing/>
        <w:rPr/>
      </w:pPr>
      <w:r>
        <w:rPr/>
        <w:t xml:space="preserve">Wheelchair designated seating is provided</w:t>
      </w:r>
    </w:p>
    <w:p>
      <w:pPr>
        <w:pStyle w:val="ListBullet"/>
        <w:numPr>
          <w:ilvl w:val="0"/>
          <w:numId w:val="37"/>
        </w:numPr>
        <w:spacing/>
        <w:rPr/>
      </w:pPr>
      <w:r>
        <w:rPr/>
        <w:t xml:space="preserve">We cater for varying group sizes</w:t>
      </w:r>
    </w:p>
    <w:p>
      <w:pPr>
        <w:pStyle w:val="ListBullet"/>
        <w:numPr>
          <w:ilvl w:val="0"/>
          <w:numId w:val="37"/>
        </w:numPr>
        <w:spacing/>
        <w:rPr/>
      </w:pPr>
      <w:r>
        <w:rPr/>
        <w:t xml:space="preserve">Our event can be booked from the main web site</w:t>
      </w:r>
    </w:p>
    <w:p>
      <w:pPr>
        <w:pStyle w:val="ListBullet"/>
        <w:numPr>
          <w:ilvl w:val="0"/>
          <w:numId w:val="37"/>
        </w:numPr>
        <w:spacing/>
        <w:rPr/>
      </w:pPr>
      <w:r>
        <w:rPr/>
        <w:t xml:space="preserve">All presentations are captioned</w:t>
      </w:r>
    </w:p>
    <w:p>
      <w:pPr>
        <w:pStyle w:val="ListBullet"/>
        <w:numPr>
          <w:ilvl w:val="0"/>
          <w:numId w:val="37"/>
        </w:numPr>
        <w:spacing/>
        <w:rPr/>
      </w:pPr>
      <w:r>
        <w:rPr/>
        <w:t xml:space="preserve">There is  good circulation space with the number of people expected to allow people with a disability to move around freely</w:t>
      </w:r>
    </w:p>
    <w:p>
      <w:pPr>
        <w:pStyle w:val="ListBullet"/>
        <w:numPr>
          <w:ilvl w:val="0"/>
          <w:numId w:val="37"/>
        </w:numPr>
        <w:spacing/>
        <w:rPr/>
      </w:pPr>
      <w:r>
        <w:rPr/>
        <w:t xml:space="preserve">Food and water is available for guide and service animals</w:t>
      </w:r>
    </w:p>
    <w:p>
      <w:pPr>
        <w:pStyle w:val="ListBullet"/>
        <w:numPr>
          <w:ilvl w:val="0"/>
          <w:numId w:val="37"/>
        </w:numPr>
        <w:spacing/>
        <w:rPr/>
      </w:pPr>
      <w:r>
        <w:rPr/>
        <w:t xml:space="preserve">The event is outdoors</w:t>
      </w:r>
    </w:p>
    <w:p>
      <w:pPr>
        <w:pStyle w:val="ListBullet"/>
        <w:numPr>
          <w:ilvl w:val="0"/>
          <w:numId w:val="37"/>
        </w:numPr>
        <w:spacing/>
        <w:rPr/>
      </w:pPr>
      <w:r>
        <w:rPr/>
        <w:t xml:space="preserve">Portable accessible toilets are available</w:t>
      </w:r>
    </w:p>
    <w:p>
      <w:pPr>
        <w:pStyle w:val="ListBullet"/>
        <w:numPr>
          <w:ilvl w:val="0"/>
          <w:numId w:val="37"/>
        </w:numPr>
        <w:spacing/>
        <w:rPr/>
      </w:pPr>
      <w:r>
        <w:rPr/>
        <w:t xml:space="preserve">Seating is at regular intervals</w:t>
      </w:r>
    </w:p>
    <w:p>
      <w:pPr>
        <w:pStyle w:val="ListBullet"/>
        <w:numPr>
          <w:ilvl w:val="0"/>
          <w:numId w:val="37"/>
        </w:numPr>
        <w:spacing/>
        <w:rPr/>
      </w:pPr>
      <w:r>
        <w:rPr/>
        <w:t xml:space="preserve">Accessible car parking is available</w:t>
      </w:r>
    </w:p>
    <w:p>
      <w:pPr>
        <w:pStyle w:val="ListBullet"/>
        <w:numPr>
          <w:ilvl w:val="0"/>
          <w:numId w:val="37"/>
        </w:numPr>
        <w:spacing/>
        <w:rPr/>
      </w:pPr>
      <w:r>
        <w:rPr/>
        <w:t xml:space="preserve">There are designated drop-off points</w:t>
      </w:r>
    </w:p>
    <w:p>
      <w:pPr>
        <w:pStyle w:val="ListBullet"/>
        <w:numPr>
          <w:ilvl w:val="0"/>
          <w:numId w:val="37"/>
        </w:numPr>
        <w:spacing/>
        <w:rPr/>
      </w:pPr>
      <w:r>
        <w:rPr/>
        <w:t xml:space="preserve">Quiet rooms, marquees or spaces are available</w:t>
      </w:r>
    </w:p>
    <w:p>
      <w:pPr>
        <w:pStyle w:val="ListBullet"/>
        <w:numPr>
          <w:ilvl w:val="0"/>
          <w:numId w:val="37"/>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We don't often have events and if it is its hired out by different organisations. </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34" w:name="_Toc0000000030"/>
      <w:r>
        <w:rPr/>
        <w:t xml:space="preserve">Report Disclaimer</w:t>
      </w:r>
      <w:bookmarkEnd w:id="34"/>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22" name="Picture 5"/>
              <a:graphic>
                <a:graphicData uri="http://schemas.openxmlformats.org/drawingml/2006/picture">
                  <pic:pic>
                    <pic:nvPicPr>
                      <pic:cNvPr id="0" name="" descr=""/>
                      <pic:cNvPicPr>
                        <a:picLocks noChangeAspect="1" noChangeArrowheads="1"/>
                      </pic:cNvPicPr>
                    </pic:nvPicPr>
                    <pic:blipFill>
                      <a:blip r:embed="rId53"/>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54" Type="http://schemas.openxmlformats.org/officeDocument/2006/relationships/styles" Target="styles.xml" /><Relationship Id="rId55" Type="http://schemas.openxmlformats.org/officeDocument/2006/relationships/settings" Target="settings.xml" /><Relationship Id="rId56" Type="http://schemas.openxmlformats.org/officeDocument/2006/relationships/theme" Target="theme/theme1.xml" /><Relationship Id="rId57" Type="http://schemas.openxmlformats.org/officeDocument/2006/relationships/numbering" Target="numbering.xml" /><Relationship Id="rId1" Type="http://schemas.openxmlformats.org/officeDocument/2006/relationships/footer" Target="footer1.xml" /><Relationship Id="rId58" Type="http://schemas.openxmlformats.org/officeDocument/2006/relationships/fontTable" Target="fontTable.xml" /><Relationship Id="rId32" Type="http://schemas.openxmlformats.org/officeDocument/2006/relationships/image" Target="media/image3.jpeg" /><Relationship Id="rId34" Type="http://schemas.openxmlformats.org/officeDocument/2006/relationships/image" Target="media/image4.jpeg" /><Relationship Id="rId35" Type="http://schemas.openxmlformats.org/officeDocument/2006/relationships/image" Target="media/image5.jpeg" /><Relationship Id="rId36" Type="http://schemas.openxmlformats.org/officeDocument/2006/relationships/image" Target="media/image6.jpeg" /><Relationship Id="rId37" Type="http://schemas.openxmlformats.org/officeDocument/2006/relationships/image" Target="media/image7.jpeg" /><Relationship Id="rId38" Type="http://schemas.openxmlformats.org/officeDocument/2006/relationships/image" Target="media/image8.jpeg" /><Relationship Id="rId39" Type="http://schemas.openxmlformats.org/officeDocument/2006/relationships/image" Target="media/image9.jpeg" /><Relationship Id="rId40" Type="http://schemas.openxmlformats.org/officeDocument/2006/relationships/image" Target="media/image10.jpeg" /><Relationship Id="rId41" Type="http://schemas.openxmlformats.org/officeDocument/2006/relationships/image" Target="media/image11.jpeg" /><Relationship Id="rId42" Type="http://schemas.openxmlformats.org/officeDocument/2006/relationships/image" Target="media/image12.jpeg" /><Relationship Id="rId43" Type="http://schemas.openxmlformats.org/officeDocument/2006/relationships/image" Target="media/image13.jpeg" /><Relationship Id="rId44" Type="http://schemas.openxmlformats.org/officeDocument/2006/relationships/image" Target="media/image14.jpeg" /><Relationship Id="rId45" Type="http://schemas.openxmlformats.org/officeDocument/2006/relationships/image" Target="media/image15.jpeg" /><Relationship Id="rId46" Type="http://schemas.openxmlformats.org/officeDocument/2006/relationships/image" Target="media/image16.jpeg" /><Relationship Id="rId47" Type="http://schemas.openxmlformats.org/officeDocument/2006/relationships/image" Target="media/image17.jpeg" /><Relationship Id="rId48" Type="http://schemas.openxmlformats.org/officeDocument/2006/relationships/image" Target="media/image18.jpeg" /><Relationship Id="rId49" Type="http://schemas.openxmlformats.org/officeDocument/2006/relationships/image" Target="media/image19.jpeg" /><Relationship Id="rId50" Type="http://schemas.openxmlformats.org/officeDocument/2006/relationships/image" Target="media/image20.jpeg" /><Relationship Id="rId51" Type="http://schemas.openxmlformats.org/officeDocument/2006/relationships/image" Target="media/image21.jpeg" /><Relationship Id="rId33" Type="http://schemas.openxmlformats.org/officeDocument/2006/relationships/hyperlink" Target="https://www.emuridge.com.au/tours" TargetMode="External" /><Relationship Id="rId52" Type="http://schemas.openxmlformats.org/officeDocument/2006/relationships/hyperlink" Target="https://www.emuridge.com.au/cafe" TargetMode="External" /><Relationship Id="rId59" Type="http://schemas.openxmlformats.org/officeDocument/2006/relationships/customXml" Target="../customXml/item1.xml" /><Relationship Id="rId60" Type="http://schemas.openxmlformats.org/officeDocument/2006/relationships/customXml" Target="../customXml/item2.xml" /><Relationship Id="rId61" Type="http://schemas.openxmlformats.org/officeDocument/2006/relationships/customXml" Target="../customXml/item3.xml" /><Relationship Id="rId62"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53"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