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Default Extension="jpeg" ContentType="image/jpeg"/>
  <Default Extension="wmf" ContentType="image/x-wmf"/>
  <Default Extension="png" ContentType="image/.pn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footer1.xml" ContentType="application/vnd.openxmlformats-officedocument.wordprocessingml.footer+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http://schemas.openxmlformats.org/wordprocessingml/2006/main" mc:Ignorable="w14 w15 wp14">
  <w:body>
    <w:p>
      <w:pPr>
        <w:pStyle w:val="NoSpacing1"/>
        <w:pBdr>
          <w:top w:val="none" w:color="auto" w:sz="0" w:space="0"/>
          <w:left w:val="none" w:color="auto" w:sz="0" w:space="0"/>
          <w:bottom w:val="single" w:color="7F7F7F" w:sz="6" w:space="4"/>
          <w:right w:val="none" w:color="auto" w:sz="0" w:space="0"/>
          <w:between w:val="none" w:color="auto" w:sz="0" w:space="0"/>
          <w:bar w:val="none" w:color="auto" w:sz="0" w:space="0"/>
        </w:pBdr>
        <w:spacing w:line="240" w:lineRule="auto"/>
        <w:jc w:val="center"/>
        <w:rPr>
          <w:color w:val="808080"/>
          <w:sz w:val="96"/>
          <w:szCs w:val="96"/>
        </w:rPr>
      </w:pPr>
      <w:bookmarkStart w:id="2" w:name="_Hlk40952974"/>
      <w:bookmarkStart w:id="3" w:name="_Hlk36202842"/>
      <w:bookmarkEnd w:id="2"/>
      <w:sdt>
        <w:sdtPr>
          <w:rPr>
            <w:color w:val="808080"/>
            <w:sz w:val="96"/>
            <w:szCs w:val="96"/>
          </w:rPr>
          <w:alias w:val="Title"/>
          <w:id w:val="923840694"/>
          <w:text/>
          <w:dataBinding w:prefixMappings="xmlns:ns0='http://purl.org/dc/elements/1.1/' xmlns:ns1='http://schemas.openxmlformats.org/package/2006/metadata/core-properties' " w:xpath="/ns1:coreProperties[1]/ns0:title[1]" w:storeItemID="{6C3C8BC8-F283-45AE-878A-BAB7291924A1}"/>
        </w:sdtPr>
        <w:sdtEndPr>
          <w:rPr/>
        </w:sdtEndPr>
        <w:sdtContent>
          <w:r>
            <w:rPr>
              <w:color w:val="808080"/>
              <w:sz w:val="96"/>
              <w:szCs w:val="96"/>
            </w:rPr>
            <w:t xml:space="preserve">ATIC Accessibility</w:t>
          </w:r>
        </w:sdtContent>
      </w:sdt>
    </w:p>
    <w:p>
      <w:pPr>
        <w:pStyle w:val="NoSpacing1"/>
        <w:spacing w:before="240" w:line="240" w:lineRule="auto"/>
        <w:jc w:val="center"/>
        <w:rPr>
          <w:color w:val="006633"/>
          <w:kern w:val="0"/>
          <w:sz w:val="56"/>
          <w:szCs w:val="56"/>
          <w14:ligatures w14:val="none"/>
        </w:rPr>
      </w:pPr>
      <w:r>
        <w:rPr>
          <w:color w:val="006633"/>
          <w:kern w:val="0"/>
          <w:sz w:val="56"/>
          <w:szCs w:val="56"/>
          <w14:ligatures w14:val="none"/>
        </w:rPr>
        <w:t xml:space="preserve">To support the accessible community in making informed travel decisions for their individual needs</w:t>
      </w:r>
    </w:p>
    <w:p>
      <w:pPr>
        <w:tabs>
          <w:tab w:val="left" w:pos="5572"/>
        </w:tabs>
        <w:spacing/>
        <w:rPr/>
      </w:pPr>
      <w:r>
        <w:rPr/>
        <w:tab/>
        <w:t xml:space="preserve"/>
      </w:r>
      <w:r>
        <w:rPr/>
        <w:tab/>
        <w:t xml:space="preserve"/>
      </w:r>
    </w:p>
    <w:p>
      <w:pPr>
        <w:tabs>
          <w:tab w:val="left" w:pos="3075"/>
        </w:tabs>
        <w:spacing/>
        <w:rPr/>
        <w:sectPr>
          <w:footerReference w:type="default" r:id="rId1"/>
          <w:type w:val="continuous"/>
          <w:pgSz w:w="11906" w:h="16838"/>
          <w:pgMar w:top="1440" w:right="1440" w:bottom="1440" w:left="1440" w:header="708" w:footer="708" w:gutter="0"/>
          <w:pgBorders/>
          <w:pgNumType w:fmt="decimal"/>
          <w:cols w:num="1" w:equalWidth="1" w:space="708"/>
          <w:docGrid w:linePitch="360"/>
        </w:sectPr>
      </w:pPr>
      <w:r>
        <w:rPr/>
        <w:tab/>
        <w:t xml:space="preserve"/>
      </w:r>
    </w:p>
    <w:p>
      <w:pPr>
        <w:tabs>
          <w:tab w:val="left" w:pos="3735"/>
        </w:tabs>
        <w:spacing/>
        <w:rPr>
          <w:sz w:val="28"/>
          <w:szCs w:val="28"/>
        </w:rPr>
      </w:pPr>
      <w:r>
        <w:rPr>
          <w:sz w:val="28"/>
          <w:szCs w:val="28"/>
        </w:rPr>
        <w:t xml:space="preserve">This report prepared for:</w:t>
      </w:r>
      <w:r>
        <w:rPr>
          <w:sz w:val="28"/>
          <w:szCs w:val="28"/>
        </w:rPr>
        <w:tab/>
        <w:t xml:space="preserve"/>
      </w:r>
    </w:p>
    <w:tbl>
      <w:tblPr>
        <w:tblStyle w:val="TableGrid"/>
        <w:tblW w:w="8634" w:type="dxa"/>
        <w:jc w:val="left"/>
        <w:tblBorders>
          <w:top w:val="single" w:color="7F7F7F" w:sz="8" w:space="0"/>
          <w:left w:val="single" w:color="7F7F7F" w:sz="8" w:space="0"/>
          <w:bottom w:val="single" w:color="7F7F7F" w:sz="8" w:space="0"/>
          <w:right w:val="single" w:color="7F7F7F" w:sz="8" w:space="0"/>
          <w:insideH w:val="single" w:color="7F7F7F" w:sz="8" w:space="0"/>
          <w:insideV w:val="single" w:color="7F7F7F" w:sz="8" w:space="0"/>
        </w:tblBorders>
        <w:tblLook w:val="04A0" w:firstRow="1" w:lastRow="0" w:firstColumn="1" w:lastColumn="0" w:noHBand="0" w:noVBand="1"/>
        <w:tblCaption w:val=""/>
        <w:tblDescription w:val=""/>
      </w:tblPr>
      <w:tblGrid>
        <w:gridCol w:w="2835"/>
        <w:gridCol w:w="5799"/>
      </w:tblGrid>
      <w:tr>
        <w:trPr>
          <w:trHeight w:val="392" w:hRule="atLeast"/>
          <w:jc w:val="left"/>
        </w:trPr>
        <w:tc>
          <w:tcPr>
            <w:tcW w:type="dxa" w:w="2835"/>
            <w:tcBorders>
              <w:top w:val="nil"/>
              <w:left w:val="nil"/>
              <w:bottom w:val="nil"/>
              <w:right w:val="nil"/>
            </w:tcBorders>
            <w:shd w:fill="FFFFFF" w:color="auto" w:val="clear"/>
            <w:hideMark xmlns:w="http://schemas.openxmlformats.org/wordprocessingml/2006/main"/>
          </w:tcPr>
          <w:p>
            <w:pPr>
              <w:spacing/>
              <w:rPr>
                <w:sz w:val="28"/>
                <w:szCs w:val="28"/>
              </w:rPr>
            </w:pPr>
            <w:r>
              <w:rPr>
                <w:sz w:val="28"/>
                <w:szCs w:val="28"/>
              </w:rPr>
              <w:t xml:space="preserve">Business name:</w:t>
            </w:r>
          </w:p>
        </w:tc>
        <w:tc>
          <w:tcPr>
            <w:tcW w:type="dxa" w:w="5799"/>
            <w:tcBorders>
              <w:top w:val="nil"/>
              <w:left w:val="nil"/>
              <w:bottom w:val="single" w:color="7F7F7F" w:sz="8" w:space="0"/>
              <w:right w:val="nil"/>
            </w:tcBorders>
            <w:hideMark xmlns:w="http://schemas.openxmlformats.org/wordprocessingml/2006/main"/>
          </w:tcPr>
          <w:p>
            <w:pPr>
              <w:spacing/>
              <w:rPr>
                <w:color w:val="000000"/>
                <w:sz w:val="28"/>
                <w:szCs w:val="28"/>
              </w:rPr>
            </w:pPr>
            <w:r>
              <w:rPr>
                <w:sz w:val="28"/>
                <w:szCs w:val="28"/>
              </w:rPr>
              <w:t xml:space="preserve">Emu Ridge Eucalyptus</w:t>
            </w:r>
          </w:p>
        </w:tc>
      </w:tr>
      <w:tr>
        <w:trPr>
          <w:trHeight w:val="392" w:hRule="atLeast"/>
          <w:jc w:val="left"/>
        </w:trPr>
        <w:tc>
          <w:tcPr>
            <w:tcW w:type="dxa" w:w="2835"/>
            <w:tcBorders>
              <w:top w:val="nil"/>
              <w:left w:val="nil"/>
              <w:bottom w:val="nil"/>
              <w:right w:val="nil"/>
            </w:tcBorders>
            <w:shd w:fill="FFFFFF" w:color="auto" w:val="clear"/>
            <w:hideMark xmlns:w="http://schemas.openxmlformats.org/wordprocessingml/2006/main"/>
          </w:tcPr>
          <w:p>
            <w:pPr>
              <w:spacing/>
              <w:rPr>
                <w:sz w:val="28"/>
                <w:szCs w:val="28"/>
              </w:rPr>
            </w:pPr>
            <w:r>
              <w:rPr>
                <w:sz w:val="28"/>
                <w:szCs w:val="28"/>
              </w:rPr>
              <w:t xml:space="preserve">Address:</w:t>
            </w:r>
          </w:p>
        </w:tc>
        <w:tc>
          <w:tcPr>
            <w:tcW w:type="dxa" w:w="5799"/>
            <w:tcBorders>
              <w:top w:val="single" w:color="7F7F7F" w:sz="8" w:space="0"/>
              <w:left w:val="nil"/>
              <w:bottom w:val="single" w:color="7F7F7F" w:sz="8" w:space="0"/>
              <w:right w:val="nil"/>
            </w:tcBorders>
          </w:tcPr>
          <w:p>
            <w:pPr>
              <w:spacing/>
              <w:rPr>
                <w:sz w:val="28"/>
                <w:szCs w:val="28"/>
              </w:rPr>
            </w:pPr>
            <w:r>
              <w:rPr>
                <w:color w:val="000000"/>
                <w:sz w:val="28"/>
                <w:szCs w:val="28"/>
              </w:rPr>
              <w:t xml:space="preserve">703 Willsons Road</w:t>
            </w:r>
          </w:p>
        </w:tc>
      </w:tr>
      <w:tr>
        <w:trPr>
          <w:trHeight w:val="60" w:hRule="atLeast"/>
          <w:jc w:val="left"/>
        </w:trPr>
        <w:tc>
          <w:tcPr>
            <w:tcW w:type="dxa" w:w="2835"/>
            <w:tcBorders>
              <w:top w:val="nil"/>
              <w:left w:val="nil"/>
              <w:bottom w:val="nil"/>
              <w:right w:val="nil"/>
            </w:tcBorders>
            <w:shd w:fill="FFFFFF" w:color="auto" w:val="clear"/>
            <w:hideMark xmlns:w="http://schemas.openxmlformats.org/wordprocessingml/2006/main"/>
          </w:tcPr>
          <w:p>
            <w:pPr>
              <w:spacing/>
              <w:rPr>
                <w:sz w:val="28"/>
                <w:szCs w:val="28"/>
              </w:rPr>
            </w:pPr>
            <w:r>
              <w:rPr>
                <w:sz w:val="28"/>
                <w:szCs w:val="28"/>
              </w:rPr>
              <w:t xml:space="preserve">Town:</w:t>
            </w:r>
          </w:p>
        </w:tc>
        <w:tc>
          <w:tcPr>
            <w:tcW w:type="dxa" w:w="5799"/>
            <w:tcBorders>
              <w:top w:val="single" w:color="7F7F7F" w:sz="8" w:space="0"/>
              <w:left w:val="nil"/>
              <w:bottom w:val="single" w:color="7F7F7F" w:sz="8" w:space="0"/>
              <w:right w:val="nil"/>
            </w:tcBorders>
            <w:hideMark xmlns:w="http://schemas.openxmlformats.org/wordprocessingml/2006/main"/>
          </w:tcPr>
          <w:p>
            <w:pPr>
              <w:spacing/>
              <w:rPr>
                <w:color w:val="000000"/>
                <w:sz w:val="28"/>
                <w:szCs w:val="28"/>
              </w:rPr>
            </w:pPr>
            <w:r>
              <w:rPr>
                <w:sz w:val="28"/>
                <w:szCs w:val="28"/>
              </w:rPr>
              <w:t xml:space="preserve">MacGillivray</w:t>
            </w:r>
          </w:p>
        </w:tc>
      </w:tr>
      <w:tr>
        <w:trPr>
          <w:trHeight w:val="60" w:hRule="atLeast"/>
          <w:jc w:val="lef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for enquiries:</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Bev Turner</w:t>
            </w:r>
          </w:p>
        </w:tc>
      </w:tr>
      <w:tr>
        <w:trPr>
          <w:trHeight w:val="60" w:hRule="atLeast"/>
          <w:jc w:val="lef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Number:</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08 8553 8228</w:t>
            </w:r>
          </w:p>
        </w:tc>
      </w:tr>
      <w:tr>
        <w:trPr>
          <w:trHeight w:val="60" w:hRule="atLeast"/>
          <w:jc w:val="lef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Email:</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info@emuridge.com.au</w:t>
            </w:r>
          </w:p>
        </w:tc>
      </w:tr>
      <w:tr>
        <w:trPr>
          <w:trHeight w:val="60" w:hRule="atLeast"/>
          <w:jc w:val="left"/>
        </w:trPr>
        <w:tc>
          <w:tcPr>
            <w:tcW w:type="dxa" w:w="2835"/>
            <w:tcBorders>
              <w:top w:val="nil"/>
              <w:left w:val="nil"/>
              <w:bottom w:val="nil"/>
              <w:right w:val="nil"/>
            </w:tcBorders>
            <w:shd w:fill="FFFFFF" w:color="auto" w:val="clear"/>
          </w:tcPr>
          <w:p>
            <w:pPr>
              <w:spacing/>
              <w:rPr>
                <w:sz w:val="28"/>
                <w:szCs w:val="28"/>
              </w:rPr>
            </w:pPr>
            <w:r>
              <w:rPr>
                <w:sz w:val="28"/>
                <w:szCs w:val="28"/>
              </w:rPr>
              <w:t xml:space="preserve">Website:</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www.emuridge.com.au</w:t>
            </w:r>
          </w:p>
        </w:tc>
      </w:tr>
      <w:tr>
        <w:trPr>
          <w:trHeight w:val="379" w:hRule="atLeast"/>
          <w:jc w:val="left"/>
        </w:trPr>
        <w:tc>
          <w:tcPr>
            <w:tcW w:type="dxa" w:w="2835"/>
            <w:tcBorders>
              <w:top w:val="nil"/>
              <w:left w:val="nil"/>
              <w:bottom w:val="nil"/>
              <w:right w:val="nil"/>
            </w:tcBorders>
            <w:shd w:fill="FFFFFF" w:color="auto" w:val="clear"/>
            <w:hideMark xmlns:w="http://schemas.openxmlformats.org/wordprocessingml/2006/main"/>
          </w:tcPr>
          <w:p>
            <w:pPr>
              <w:spacing/>
              <w:rPr>
                <w:sz w:val="28"/>
                <w:szCs w:val="28"/>
              </w:rPr>
            </w:pPr>
            <w:r>
              <w:rPr>
                <w:sz w:val="28"/>
                <w:szCs w:val="28"/>
              </w:rPr>
              <w:t xml:space="preserve">Date:</w:t>
            </w:r>
          </w:p>
        </w:tc>
        <w:tc>
          <w:tcPr>
            <w:tcW w:type="dxa" w:w="5799"/>
            <w:tcBorders>
              <w:top w:val="single" w:color="7F7F7F" w:sz="8" w:space="0"/>
              <w:left w:val="nil"/>
              <w:bottom w:val="single" w:color="7F7F7F" w:sz="8" w:space="0"/>
              <w:right w:val="nil"/>
            </w:tcBorders>
            <w:hideMark xmlns:w="http://schemas.openxmlformats.org/wordprocessingml/2006/main"/>
          </w:tcPr>
          <w:p>
            <w:pPr>
              <w:spacing/>
              <w:rPr>
                <w:color w:val="000000"/>
                <w:sz w:val="28"/>
                <w:szCs w:val="28"/>
              </w:rPr>
            </w:pPr>
            <w:r>
              <w:rPr>
                <w:sz w:val="28"/>
                <w:szCs w:val="28"/>
              </w:rPr>
              <w:t xml:space="preserve">2026-08-22 03:47</w:t>
            </w:r>
          </w:p>
        </w:tc>
      </w:tr>
    </w:tbl>
    <w:p>
      <w:pPr>
        <w:tabs>
          <w:tab w:val="left" w:pos="3735"/>
        </w:tabs>
        <w:spacing/>
        <w:rPr>
          <w:sz w:val="28"/>
          <w:szCs w:val="28"/>
        </w:rPr>
      </w:pPr>
    </w:p>
    <w:sdt>
      <w:sdtPr>
        <w:rPr/>
        <w:id w:val="-1759435426"/>
        <w:docPartObj>
          <w:docPartGallery w:val="Table of Contents"/>
          <w:docPartUnique/>
        </w:docPartObj>
      </w:sdtPr>
      <w:sdtEndPr>
        <w:rPr>
          <w:b/>
          <w:bCs/>
          <w:noProof/>
        </w:rPr>
      </w:sdtEndPr>
      <w:sdtContent>
        <w:p>
          <w:pPr>
            <w:spacing/>
            <w:jc w:val="center"/>
            <w:rPr/>
          </w:pPr>
          <w:r>
            <w:rPr>
              <w:color w:val="2F5496"/>
              <w:sz w:val="44"/>
              <w:szCs w:val="44"/>
            </w:rPr>
            <w:t xml:space="preserve">ATIC </w:t>
          </w:r>
          <w:r>
            <w:rPr>
              <w:color w:val="2F5496"/>
              <w:sz w:val="48"/>
              <w:szCs w:val="48"/>
            </w:rPr>
            <w:t xml:space="preserve">Accessibility</w:t>
          </w:r>
        </w:p>
        <w:p>
          <w:pPr>
            <w:spacing/>
            <w:ind w:left="360"/>
            <w:rPr>
              <w:szCs w:val="24"/>
            </w:rPr>
          </w:pPr>
          <w:r>
            <w:rPr>
              <w:szCs w:val="24"/>
            </w:rPr>
            <w:t xml:space="preserve">The following pages provides travellers with information on the businesses facilities and amenities which aims to support the traveller to make an informed decision on whether the business is suitable for their individual needs.</w:t>
          </w:r>
        </w:p>
        <w:p>
          <w:pPr>
            <w:pStyle w:val="TOC1"/>
            <w:tabs>
              <w:tab w:val="right" w:leader="dot" w:pos="9016"/>
            </w:tabs>
            <w:spacing/>
            <w:rPr/>
          </w:pPr>
          <w:r>
            <w:rPr/>
            <w:fldChar w:fldCharType="begin"/>
          </w:r>
          <w:r>
            <w:rPr/>
            <w:instrText>TOC  \o "1-3" \h \z \u</w:instrText>
          </w:r>
          <w:r>
            <w:rPr/>
            <w:fldChar w:fldCharType="separate"/>
          </w:r>
          <w:hyperlink w:anchor="_Toc0000000001" w:history="1">
            <w:r>
              <w:rPr>
                <w:rStyle w:val="Hyperlink"/>
              </w:rPr>
              <w:t xml:space="preserve">OVERVIEW</w:t>
            </w:r>
            <w:r>
              <w:rPr/>
              <w:tab/>
              <w:t xml:space="preserve"/>
            </w:r>
            <w:r>
              <w:rPr/>
              <w:fldChar w:fldCharType="begin"/>
            </w:r>
            <w:r>
              <w:rPr/>
              <w:instrText>PAGEREF _Toc0000000001 \h</w:instrText>
            </w:r>
            <w:r>
              <w:rPr/>
              <w:fldChar w:fldCharType="separate"/>
            </w:r>
            <w:r>
              <w:rPr/>
              <w:t xml:space="preserve">4</w:t>
            </w:r>
            <w:r>
              <w:rPr/>
              <w:fldChar w:fldCharType="end"/>
            </w:r>
          </w:hyperlink>
        </w:p>
        <w:p>
          <w:pPr>
            <w:pStyle w:val="TOC2"/>
            <w:tabs>
              <w:tab w:val="right" w:leader="dot" w:pos="9016"/>
            </w:tabs>
            <w:spacing/>
            <w:rPr/>
          </w:pPr>
          <w:hyperlink w:anchor="_Toc0000000002" w:history="1">
            <w:r>
              <w:rPr>
                <w:rStyle w:val="Hyperlink"/>
              </w:rPr>
              <w:t xml:space="preserve">Business Overview</w:t>
            </w:r>
            <w:r>
              <w:rPr/>
              <w:tab/>
              <w:t xml:space="preserve"/>
            </w:r>
            <w:r>
              <w:rPr/>
              <w:fldChar w:fldCharType="begin"/>
            </w:r>
            <w:r>
              <w:rPr/>
              <w:instrText>PAGEREF _Toc0000000002 \h</w:instrText>
            </w:r>
            <w:r>
              <w:rPr/>
              <w:fldChar w:fldCharType="separate"/>
            </w:r>
            <w:r>
              <w:rPr/>
              <w:t xml:space="preserve">4</w:t>
            </w:r>
            <w:r>
              <w:rPr/>
              <w:fldChar w:fldCharType="end"/>
            </w:r>
          </w:hyperlink>
        </w:p>
        <w:p>
          <w:pPr>
            <w:pStyle w:val="TOC2"/>
            <w:tabs>
              <w:tab w:val="right" w:leader="dot" w:pos="9016"/>
            </w:tabs>
            <w:spacing/>
            <w:rPr/>
          </w:pPr>
          <w:hyperlink w:anchor="_Toc0000000003" w:history="1">
            <w:r>
              <w:rPr>
                <w:rStyle w:val="Hyperlink"/>
              </w:rPr>
              <w:t xml:space="preserve">Bookings</w:t>
            </w:r>
            <w:r>
              <w:rPr/>
              <w:tab/>
              <w:t xml:space="preserve"/>
            </w:r>
            <w:r>
              <w:rPr/>
              <w:fldChar w:fldCharType="begin"/>
            </w:r>
            <w:r>
              <w:rPr/>
              <w:instrText>PAGEREF _Toc0000000003 \h</w:instrText>
            </w:r>
            <w:r>
              <w:rPr/>
              <w:fldChar w:fldCharType="separate"/>
            </w:r>
            <w:r>
              <w:rPr/>
              <w:t xml:space="preserve">4</w:t>
            </w:r>
            <w:r>
              <w:rPr/>
              <w:fldChar w:fldCharType="end"/>
            </w:r>
          </w:hyperlink>
        </w:p>
        <w:p>
          <w:pPr>
            <w:pStyle w:val="TOC2"/>
            <w:tabs>
              <w:tab w:val="right" w:leader="dot" w:pos="9016"/>
            </w:tabs>
            <w:spacing/>
            <w:rPr/>
          </w:pPr>
          <w:hyperlink w:anchor="_Toc0000000004" w:history="1">
            <w:r>
              <w:rPr>
                <w:rStyle w:val="Hyperlink"/>
              </w:rPr>
              <w:t xml:space="preserve">Emergency Management</w:t>
            </w:r>
            <w:r>
              <w:rPr/>
              <w:tab/>
              <w:t xml:space="preserve"/>
            </w:r>
            <w:r>
              <w:rPr/>
              <w:fldChar w:fldCharType="begin"/>
            </w:r>
            <w:r>
              <w:rPr/>
              <w:instrText>PAGEREF _Toc0000000004 \h</w:instrText>
            </w:r>
            <w:r>
              <w:rPr/>
              <w:fldChar w:fldCharType="separate"/>
            </w:r>
            <w:r>
              <w:rPr/>
              <w:t xml:space="preserve">4</w:t>
            </w:r>
            <w:r>
              <w:rPr/>
              <w:fldChar w:fldCharType="end"/>
            </w:r>
          </w:hyperlink>
        </w:p>
        <w:p>
          <w:pPr>
            <w:pStyle w:val="TOC2"/>
            <w:tabs>
              <w:tab w:val="right" w:leader="dot" w:pos="9016"/>
            </w:tabs>
            <w:spacing/>
            <w:rPr/>
          </w:pPr>
          <w:hyperlink w:anchor="_Toc0000000005" w:history="1">
            <w:r>
              <w:rPr>
                <w:rStyle w:val="Hyperlink"/>
              </w:rPr>
              <w:t xml:space="preserve">Communications</w:t>
            </w:r>
            <w:r>
              <w:rPr/>
              <w:tab/>
              <w:t xml:space="preserve"/>
            </w:r>
            <w:r>
              <w:rPr/>
              <w:fldChar w:fldCharType="begin"/>
            </w:r>
            <w:r>
              <w:rPr/>
              <w:instrText>PAGEREF _Toc0000000005 \h</w:instrText>
            </w:r>
            <w:r>
              <w:rPr/>
              <w:fldChar w:fldCharType="separate"/>
            </w:r>
            <w:r>
              <w:rPr/>
              <w:t xml:space="preserve">5</w:t>
            </w:r>
            <w:r>
              <w:rPr/>
              <w:fldChar w:fldCharType="end"/>
            </w:r>
          </w:hyperlink>
        </w:p>
        <w:p>
          <w:pPr>
            <w:pStyle w:val="TOC2"/>
            <w:tabs>
              <w:tab w:val="right" w:leader="dot" w:pos="9016"/>
            </w:tabs>
            <w:spacing/>
            <w:rPr/>
          </w:pPr>
          <w:hyperlink w:anchor="_Toc0000000006" w:history="1">
            <w:r>
              <w:rPr>
                <w:rStyle w:val="Hyperlink"/>
              </w:rPr>
              <w:t xml:space="preserve">Other Information</w:t>
            </w:r>
            <w:r>
              <w:rPr/>
              <w:tab/>
              <w:t xml:space="preserve"/>
            </w:r>
            <w:r>
              <w:rPr/>
              <w:fldChar w:fldCharType="begin"/>
            </w:r>
            <w:r>
              <w:rPr/>
              <w:instrText>PAGEREF _Toc0000000006 \h</w:instrText>
            </w:r>
            <w:r>
              <w:rPr/>
              <w:fldChar w:fldCharType="separate"/>
            </w:r>
            <w:r>
              <w:rPr/>
              <w:t xml:space="preserve">5</w:t>
            </w:r>
            <w:r>
              <w:rPr/>
              <w:fldChar w:fldCharType="end"/>
            </w:r>
          </w:hyperlink>
        </w:p>
        <w:p>
          <w:pPr>
            <w:pStyle w:val="TOC2"/>
            <w:tabs>
              <w:tab w:val="right" w:leader="dot" w:pos="9016"/>
            </w:tabs>
            <w:spacing/>
            <w:rPr/>
          </w:pPr>
          <w:hyperlink w:anchor="_Toc0000000007" w:history="1">
            <w:r>
              <w:rPr>
                <w:rStyle w:val="Hyperlink"/>
              </w:rPr>
              <w:t xml:space="preserve">Guide Dog and Service Animals</w:t>
            </w:r>
            <w:r>
              <w:rPr/>
              <w:tab/>
              <w:t xml:space="preserve"/>
            </w:r>
            <w:r>
              <w:rPr/>
              <w:fldChar w:fldCharType="begin"/>
            </w:r>
            <w:r>
              <w:rPr/>
              <w:instrText>PAGEREF _Toc0000000007 \h</w:instrText>
            </w:r>
            <w:r>
              <w:rPr/>
              <w:fldChar w:fldCharType="separate"/>
            </w:r>
            <w:r>
              <w:rPr/>
              <w:t xml:space="preserve">5</w:t>
            </w:r>
            <w:r>
              <w:rPr/>
              <w:fldChar w:fldCharType="end"/>
            </w:r>
          </w:hyperlink>
        </w:p>
        <w:p>
          <w:pPr>
            <w:pStyle w:val="TOC1"/>
            <w:tabs>
              <w:tab w:val="right" w:leader="dot" w:pos="9016"/>
            </w:tabs>
            <w:spacing/>
            <w:rPr/>
          </w:pPr>
          <w:hyperlink w:anchor="_Toc0000000008" w:history="1">
            <w:r>
              <w:rPr>
                <w:rStyle w:val="Hyperlink"/>
              </w:rPr>
              <w:t xml:space="preserve">GENERAL</w:t>
            </w:r>
            <w:r>
              <w:rPr/>
              <w:tab/>
              <w:t xml:space="preserve"/>
            </w:r>
            <w:r>
              <w:rPr/>
              <w:fldChar w:fldCharType="begin"/>
            </w:r>
            <w:r>
              <w:rPr/>
              <w:instrText>PAGEREF _Toc0000000008 \h</w:instrText>
            </w:r>
            <w:r>
              <w:rPr/>
              <w:fldChar w:fldCharType="separate"/>
            </w:r>
            <w:r>
              <w:rPr/>
              <w:t xml:space="preserve">7</w:t>
            </w:r>
            <w:r>
              <w:rPr/>
              <w:fldChar w:fldCharType="end"/>
            </w:r>
          </w:hyperlink>
        </w:p>
        <w:p>
          <w:pPr>
            <w:pStyle w:val="TOC2"/>
            <w:tabs>
              <w:tab w:val="right" w:leader="dot" w:pos="9016"/>
            </w:tabs>
            <w:spacing/>
            <w:rPr/>
          </w:pPr>
          <w:hyperlink w:anchor="_Toc0000000009" w:history="1">
            <w:r>
              <w:rPr>
                <w:rStyle w:val="Hyperlink"/>
              </w:rPr>
              <w:t xml:space="preserve">Pre-arrival, arrival and reception</w:t>
            </w:r>
            <w:r>
              <w:rPr/>
              <w:tab/>
              <w:t xml:space="preserve"/>
            </w:r>
            <w:r>
              <w:rPr/>
              <w:fldChar w:fldCharType="begin"/>
            </w:r>
            <w:r>
              <w:rPr/>
              <w:instrText>PAGEREF _Toc0000000009 \h</w:instrText>
            </w:r>
            <w:r>
              <w:rPr/>
              <w:fldChar w:fldCharType="separate"/>
            </w:r>
            <w:r>
              <w:rPr/>
              <w:t xml:space="preserve">7</w:t>
            </w:r>
            <w:r>
              <w:rPr/>
              <w:fldChar w:fldCharType="end"/>
            </w:r>
          </w:hyperlink>
        </w:p>
        <w:p>
          <w:pPr>
            <w:pStyle w:val="TOC2"/>
            <w:tabs>
              <w:tab w:val="right" w:leader="dot" w:pos="9016"/>
            </w:tabs>
            <w:spacing/>
            <w:rPr/>
          </w:pPr>
          <w:hyperlink w:anchor="_Toc0000000010" w:history="1">
            <w:r>
              <w:rPr>
                <w:rStyle w:val="Hyperlink"/>
              </w:rPr>
              <w:t xml:space="preserve">Cognitive Impairment Support</w:t>
            </w:r>
            <w:r>
              <w:rPr/>
              <w:tab/>
              <w:t xml:space="preserve"/>
            </w:r>
            <w:r>
              <w:rPr/>
              <w:fldChar w:fldCharType="begin"/>
            </w:r>
            <w:r>
              <w:rPr/>
              <w:instrText>PAGEREF _Toc0000000010 \h</w:instrText>
            </w:r>
            <w:r>
              <w:rPr/>
              <w:fldChar w:fldCharType="separate"/>
            </w:r>
            <w:r>
              <w:rPr/>
              <w:t xml:space="preserve">7</w:t>
            </w:r>
            <w:r>
              <w:rPr/>
              <w:fldChar w:fldCharType="end"/>
            </w:r>
          </w:hyperlink>
        </w:p>
        <w:p>
          <w:pPr>
            <w:pStyle w:val="TOC2"/>
            <w:tabs>
              <w:tab w:val="right" w:leader="dot" w:pos="9016"/>
            </w:tabs>
            <w:spacing/>
            <w:rPr/>
          </w:pPr>
          <w:hyperlink w:anchor="_Toc0000000011" w:history="1">
            <w:r>
              <w:rPr>
                <w:rStyle w:val="Hyperlink"/>
              </w:rPr>
              <w:t xml:space="preserve">Car Park and Access amenities</w:t>
            </w:r>
            <w:r>
              <w:rPr/>
              <w:tab/>
              <w:t xml:space="preserve"/>
            </w:r>
            <w:r>
              <w:rPr/>
              <w:fldChar w:fldCharType="begin"/>
            </w:r>
            <w:r>
              <w:rPr/>
              <w:instrText>PAGEREF _Toc0000000011 \h</w:instrText>
            </w:r>
            <w:r>
              <w:rPr/>
              <w:fldChar w:fldCharType="separate"/>
            </w:r>
            <w:r>
              <w:rPr/>
              <w:t xml:space="preserve">8</w:t>
            </w:r>
            <w:r>
              <w:rPr/>
              <w:fldChar w:fldCharType="end"/>
            </w:r>
          </w:hyperlink>
        </w:p>
        <w:p>
          <w:pPr>
            <w:pStyle w:val="TOC2"/>
            <w:tabs>
              <w:tab w:val="right" w:leader="dot" w:pos="9016"/>
            </w:tabs>
            <w:spacing/>
            <w:rPr/>
          </w:pPr>
          <w:hyperlink w:anchor="_Toc0000000012" w:history="1">
            <w:r>
              <w:rPr>
                <w:rStyle w:val="Hyperlink"/>
              </w:rPr>
              <w:t xml:space="preserve">Entry</w:t>
            </w:r>
            <w:r>
              <w:rPr/>
              <w:tab/>
              <w:t xml:space="preserve"/>
            </w:r>
            <w:r>
              <w:rPr/>
              <w:fldChar w:fldCharType="begin"/>
            </w:r>
            <w:r>
              <w:rPr/>
              <w:instrText>PAGEREF _Toc0000000012 \h</w:instrText>
            </w:r>
            <w:r>
              <w:rPr/>
              <w:fldChar w:fldCharType="separate"/>
            </w:r>
            <w:r>
              <w:rPr/>
              <w:t xml:space="preserve">8</w:t>
            </w:r>
            <w:r>
              <w:rPr/>
              <w:fldChar w:fldCharType="end"/>
            </w:r>
          </w:hyperlink>
        </w:p>
        <w:p>
          <w:pPr>
            <w:pStyle w:val="TOC2"/>
            <w:tabs>
              <w:tab w:val="right" w:leader="dot" w:pos="9016"/>
            </w:tabs>
            <w:spacing/>
            <w:rPr/>
          </w:pPr>
          <w:hyperlink w:anchor="_Toc0000000013" w:history="1">
            <w:r>
              <w:rPr>
                <w:rStyle w:val="Hyperlink"/>
              </w:rPr>
              <w:t xml:space="preserve">Internal Spaces</w:t>
            </w:r>
            <w:r>
              <w:rPr/>
              <w:tab/>
              <w:t xml:space="preserve"/>
            </w:r>
            <w:r>
              <w:rPr/>
              <w:fldChar w:fldCharType="begin"/>
            </w:r>
            <w:r>
              <w:rPr/>
              <w:instrText>PAGEREF _Toc0000000013 \h</w:instrText>
            </w:r>
            <w:r>
              <w:rPr/>
              <w:fldChar w:fldCharType="separate"/>
            </w:r>
            <w:r>
              <w:rPr/>
              <w:t xml:space="preserve">8</w:t>
            </w:r>
            <w:r>
              <w:rPr/>
              <w:fldChar w:fldCharType="end"/>
            </w:r>
          </w:hyperlink>
        </w:p>
        <w:p>
          <w:pPr>
            <w:pStyle w:val="TOC2"/>
            <w:tabs>
              <w:tab w:val="right" w:leader="dot" w:pos="9016"/>
            </w:tabs>
            <w:spacing/>
            <w:rPr/>
          </w:pPr>
          <w:hyperlink w:anchor="_Toc0000000014" w:history="1">
            <w:r>
              <w:rPr>
                <w:rStyle w:val="Hyperlink"/>
              </w:rPr>
              <w:t xml:space="preserve">Public areas</w:t>
            </w:r>
            <w:r>
              <w:rPr/>
              <w:tab/>
              <w:t xml:space="preserve"/>
            </w:r>
            <w:r>
              <w:rPr/>
              <w:fldChar w:fldCharType="begin"/>
            </w:r>
            <w:r>
              <w:rPr/>
              <w:instrText>PAGEREF _Toc0000000014 \h</w:instrText>
            </w:r>
            <w:r>
              <w:rPr/>
              <w:fldChar w:fldCharType="separate"/>
            </w:r>
            <w:r>
              <w:rPr/>
              <w:t xml:space="preserve">9</w:t>
            </w:r>
            <w:r>
              <w:rPr/>
              <w:fldChar w:fldCharType="end"/>
            </w:r>
          </w:hyperlink>
        </w:p>
        <w:p>
          <w:pPr>
            <w:pStyle w:val="TOC2"/>
            <w:tabs>
              <w:tab w:val="right" w:leader="dot" w:pos="9016"/>
            </w:tabs>
            <w:spacing/>
            <w:rPr/>
          </w:pPr>
          <w:hyperlink w:anchor="_Toc0000000015" w:history="1">
            <w:r>
              <w:rPr>
                <w:rStyle w:val="Hyperlink"/>
              </w:rPr>
              <w:t xml:space="preserve">Displays, exhibits, commentary and live performances</w:t>
            </w:r>
            <w:r>
              <w:rPr/>
              <w:tab/>
              <w:t xml:space="preserve"/>
            </w:r>
            <w:r>
              <w:rPr/>
              <w:fldChar w:fldCharType="begin"/>
            </w:r>
            <w:r>
              <w:rPr/>
              <w:instrText>PAGEREF _Toc0000000015 \h</w:instrText>
            </w:r>
            <w:r>
              <w:rPr/>
              <w:fldChar w:fldCharType="separate"/>
            </w:r>
            <w:r>
              <w:rPr/>
              <w:t xml:space="preserve">9</w:t>
            </w:r>
            <w:r>
              <w:rPr/>
              <w:fldChar w:fldCharType="end"/>
            </w:r>
          </w:hyperlink>
        </w:p>
        <w:p>
          <w:pPr>
            <w:pStyle w:val="TOC2"/>
            <w:tabs>
              <w:tab w:val="right" w:leader="dot" w:pos="9016"/>
            </w:tabs>
            <w:spacing/>
            <w:rPr/>
          </w:pPr>
          <w:hyperlink w:anchor="_Toc0000000016" w:history="1">
            <w:r>
              <w:rPr>
                <w:rStyle w:val="Hyperlink"/>
              </w:rPr>
              <w:t xml:space="preserve">External Paths</w:t>
            </w:r>
            <w:r>
              <w:rPr/>
              <w:tab/>
              <w:t xml:space="preserve"/>
            </w:r>
            <w:r>
              <w:rPr/>
              <w:fldChar w:fldCharType="begin"/>
            </w:r>
            <w:r>
              <w:rPr/>
              <w:instrText>PAGEREF _Toc0000000016 \h</w:instrText>
            </w:r>
            <w:r>
              <w:rPr/>
              <w:fldChar w:fldCharType="separate"/>
            </w:r>
            <w:r>
              <w:rPr/>
              <w:t xml:space="preserve">9</w:t>
            </w:r>
            <w:r>
              <w:rPr/>
              <w:fldChar w:fldCharType="end"/>
            </w:r>
          </w:hyperlink>
        </w:p>
        <w:p>
          <w:pPr>
            <w:pStyle w:val="TOC2"/>
            <w:tabs>
              <w:tab w:val="right" w:leader="dot" w:pos="9016"/>
            </w:tabs>
            <w:spacing/>
            <w:rPr/>
          </w:pPr>
          <w:hyperlink w:anchor="_Toc0000000017" w:history="1">
            <w:r>
              <w:rPr>
                <w:rStyle w:val="Hyperlink"/>
              </w:rPr>
              <w:t xml:space="preserve">Ramps</w:t>
            </w:r>
            <w:r>
              <w:rPr/>
              <w:tab/>
              <w:t xml:space="preserve"/>
            </w:r>
            <w:r>
              <w:rPr/>
              <w:fldChar w:fldCharType="begin"/>
            </w:r>
            <w:r>
              <w:rPr/>
              <w:instrText>PAGEREF _Toc0000000017 \h</w:instrText>
            </w:r>
            <w:r>
              <w:rPr/>
              <w:fldChar w:fldCharType="separate"/>
            </w:r>
            <w:r>
              <w:rPr/>
              <w:t xml:space="preserve">9</w:t>
            </w:r>
            <w:r>
              <w:rPr/>
              <w:fldChar w:fldCharType="end"/>
            </w:r>
          </w:hyperlink>
        </w:p>
        <w:p>
          <w:pPr>
            <w:pStyle w:val="TOC2"/>
            <w:tabs>
              <w:tab w:val="right" w:leader="dot" w:pos="9016"/>
            </w:tabs>
            <w:spacing/>
            <w:rPr/>
          </w:pPr>
          <w:hyperlink w:anchor="_Toc0000000018" w:history="1">
            <w:r>
              <w:rPr>
                <w:rStyle w:val="Hyperlink"/>
              </w:rPr>
              <w:t xml:space="preserve">Public Toilets/Adult change facilities</w:t>
            </w:r>
            <w:r>
              <w:rPr/>
              <w:tab/>
              <w:t xml:space="preserve"/>
            </w:r>
            <w:r>
              <w:rPr/>
              <w:fldChar w:fldCharType="begin"/>
            </w:r>
            <w:r>
              <w:rPr/>
              <w:instrText>PAGEREF _Toc0000000018 \h</w:instrText>
            </w:r>
            <w:r>
              <w:rPr/>
              <w:fldChar w:fldCharType="separate"/>
            </w:r>
            <w:r>
              <w:rPr/>
              <w:t xml:space="preserve">10</w:t>
            </w:r>
            <w:r>
              <w:rPr/>
              <w:fldChar w:fldCharType="end"/>
            </w:r>
          </w:hyperlink>
        </w:p>
        <w:p>
          <w:pPr>
            <w:pStyle w:val="TOC1"/>
            <w:tabs>
              <w:tab w:val="right" w:leader="dot" w:pos="9016"/>
            </w:tabs>
            <w:spacing/>
            <w:rPr/>
          </w:pPr>
          <w:hyperlink w:anchor="_Toc0000000019" w:history="1">
            <w:r>
              <w:rPr>
                <w:rStyle w:val="Hyperlink"/>
              </w:rPr>
              <w:t xml:space="preserve">TOUR OPERATORS</w:t>
            </w:r>
            <w:r>
              <w:rPr/>
              <w:tab/>
              <w:t xml:space="preserve"/>
            </w:r>
            <w:r>
              <w:rPr/>
              <w:fldChar w:fldCharType="begin"/>
            </w:r>
            <w:r>
              <w:rPr/>
              <w:instrText>PAGEREF _Toc0000000019 \h</w:instrText>
            </w:r>
            <w:r>
              <w:rPr/>
              <w:fldChar w:fldCharType="separate"/>
            </w:r>
            <w:r>
              <w:rPr/>
              <w:t xml:space="preserve">11</w:t>
            </w:r>
            <w:r>
              <w:rPr/>
              <w:fldChar w:fldCharType="end"/>
            </w:r>
          </w:hyperlink>
        </w:p>
        <w:p>
          <w:pPr>
            <w:pStyle w:val="TOC2"/>
            <w:tabs>
              <w:tab w:val="right" w:leader="dot" w:pos="9016"/>
            </w:tabs>
            <w:spacing/>
            <w:rPr/>
          </w:pPr>
          <w:hyperlink w:anchor="_Toc0000000020" w:history="1">
            <w:r>
              <w:rPr>
                <w:rStyle w:val="Hyperlink"/>
              </w:rPr>
              <w:t xml:space="preserve">Route Planning</w:t>
            </w:r>
            <w:r>
              <w:rPr/>
              <w:tab/>
              <w:t xml:space="preserve"/>
            </w:r>
            <w:r>
              <w:rPr/>
              <w:fldChar w:fldCharType="begin"/>
            </w:r>
            <w:r>
              <w:rPr/>
              <w:instrText>PAGEREF _Toc0000000020 \h</w:instrText>
            </w:r>
            <w:r>
              <w:rPr/>
              <w:fldChar w:fldCharType="separate"/>
            </w:r>
            <w:r>
              <w:rPr/>
              <w:t xml:space="preserve">11</w:t>
            </w:r>
            <w:r>
              <w:rPr/>
              <w:fldChar w:fldCharType="end"/>
            </w:r>
          </w:hyperlink>
        </w:p>
        <w:p>
          <w:pPr>
            <w:pStyle w:val="TOC2"/>
            <w:tabs>
              <w:tab w:val="right" w:leader="dot" w:pos="9016"/>
            </w:tabs>
            <w:spacing/>
            <w:rPr/>
          </w:pPr>
          <w:hyperlink w:anchor="_Toc0000000021" w:history="1">
            <w:r>
              <w:rPr>
                <w:rStyle w:val="Hyperlink"/>
              </w:rPr>
              <w:t xml:space="preserve">Guides</w:t>
            </w:r>
            <w:r>
              <w:rPr/>
              <w:tab/>
              <w:t xml:space="preserve"/>
            </w:r>
            <w:r>
              <w:rPr/>
              <w:fldChar w:fldCharType="begin"/>
            </w:r>
            <w:r>
              <w:rPr/>
              <w:instrText>PAGEREF _Toc0000000021 \h</w:instrText>
            </w:r>
            <w:r>
              <w:rPr/>
              <w:fldChar w:fldCharType="separate"/>
            </w:r>
            <w:r>
              <w:rPr/>
              <w:t xml:space="preserve">11</w:t>
            </w:r>
            <w:r>
              <w:rPr/>
              <w:fldChar w:fldCharType="end"/>
            </w:r>
          </w:hyperlink>
        </w:p>
        <w:p>
          <w:pPr>
            <w:pStyle w:val="TOC1"/>
            <w:tabs>
              <w:tab w:val="right" w:leader="dot" w:pos="9016"/>
            </w:tabs>
            <w:spacing/>
            <w:rPr/>
          </w:pPr>
          <w:hyperlink w:anchor="_Toc0000000022" w:history="1">
            <w:r>
              <w:rPr>
                <w:rStyle w:val="Hyperlink"/>
              </w:rPr>
              <w:t xml:space="preserve">ATTRACTIONS</w:t>
            </w:r>
            <w:r>
              <w:rPr/>
              <w:tab/>
              <w:t xml:space="preserve"/>
            </w:r>
            <w:r>
              <w:rPr/>
              <w:fldChar w:fldCharType="begin"/>
            </w:r>
            <w:r>
              <w:rPr/>
              <w:instrText>PAGEREF _Toc0000000022 \h</w:instrText>
            </w:r>
            <w:r>
              <w:rPr/>
              <w:fldChar w:fldCharType="separate"/>
            </w:r>
            <w:r>
              <w:rPr/>
              <w:t xml:space="preserve">12</w:t>
            </w:r>
            <w:r>
              <w:rPr/>
              <w:fldChar w:fldCharType="end"/>
            </w:r>
          </w:hyperlink>
        </w:p>
        <w:p>
          <w:pPr>
            <w:pStyle w:val="TOC2"/>
            <w:tabs>
              <w:tab w:val="right" w:leader="dot" w:pos="9016"/>
            </w:tabs>
            <w:spacing/>
            <w:rPr/>
          </w:pPr>
          <w:hyperlink w:anchor="_Toc0000000023" w:history="1">
            <w:r>
              <w:rPr>
                <w:rStyle w:val="Hyperlink"/>
              </w:rPr>
              <w:t xml:space="preserve">Attractions Basics</w:t>
            </w:r>
            <w:r>
              <w:rPr/>
              <w:tab/>
              <w:t xml:space="preserve"/>
            </w:r>
            <w:r>
              <w:rPr/>
              <w:fldChar w:fldCharType="begin"/>
            </w:r>
            <w:r>
              <w:rPr/>
              <w:instrText>PAGEREF _Toc0000000023 \h</w:instrText>
            </w:r>
            <w:r>
              <w:rPr/>
              <w:fldChar w:fldCharType="separate"/>
            </w:r>
            <w:r>
              <w:rPr/>
              <w:t xml:space="preserve">12</w:t>
            </w:r>
            <w:r>
              <w:rPr/>
              <w:fldChar w:fldCharType="end"/>
            </w:r>
          </w:hyperlink>
        </w:p>
        <w:p>
          <w:pPr>
            <w:pStyle w:val="TOC1"/>
            <w:tabs>
              <w:tab w:val="right" w:leader="dot" w:pos="9016"/>
            </w:tabs>
            <w:spacing/>
            <w:rPr/>
          </w:pPr>
          <w:hyperlink w:anchor="_Toc0000000024" w:history="1">
            <w:r>
              <w:rPr>
                <w:rStyle w:val="Hyperlink"/>
              </w:rPr>
              <w:t xml:space="preserve">COMMON AREAS</w:t>
            </w:r>
            <w:r>
              <w:rPr/>
              <w:tab/>
              <w:t xml:space="preserve"/>
            </w:r>
            <w:r>
              <w:rPr/>
              <w:fldChar w:fldCharType="begin"/>
            </w:r>
            <w:r>
              <w:rPr/>
              <w:instrText>PAGEREF _Toc0000000024 \h</w:instrText>
            </w:r>
            <w:r>
              <w:rPr/>
              <w:fldChar w:fldCharType="separate"/>
            </w:r>
            <w:r>
              <w:rPr/>
              <w:t xml:space="preserve">19</w:t>
            </w:r>
            <w:r>
              <w:rPr/>
              <w:fldChar w:fldCharType="end"/>
            </w:r>
          </w:hyperlink>
        </w:p>
        <w:p>
          <w:pPr>
            <w:pStyle w:val="TOC2"/>
            <w:tabs>
              <w:tab w:val="right" w:leader="dot" w:pos="9016"/>
            </w:tabs>
            <w:spacing/>
            <w:rPr/>
          </w:pPr>
          <w:hyperlink w:anchor="_Toc0000000025" w:history="1">
            <w:r>
              <w:rPr>
                <w:rStyle w:val="Hyperlink"/>
              </w:rPr>
              <w:t xml:space="preserve">Play Spaces</w:t>
            </w:r>
            <w:r>
              <w:rPr/>
              <w:tab/>
              <w:t xml:space="preserve"/>
            </w:r>
            <w:r>
              <w:rPr/>
              <w:fldChar w:fldCharType="begin"/>
            </w:r>
            <w:r>
              <w:rPr/>
              <w:instrText>PAGEREF _Toc0000000025 \h</w:instrText>
            </w:r>
            <w:r>
              <w:rPr/>
              <w:fldChar w:fldCharType="separate"/>
            </w:r>
            <w:r>
              <w:rPr/>
              <w:t xml:space="preserve">19</w:t>
            </w:r>
            <w:r>
              <w:rPr/>
              <w:fldChar w:fldCharType="end"/>
            </w:r>
          </w:hyperlink>
        </w:p>
        <w:p>
          <w:pPr>
            <w:pStyle w:val="TOC1"/>
            <w:tabs>
              <w:tab w:val="right" w:leader="dot" w:pos="9016"/>
            </w:tabs>
            <w:spacing/>
            <w:rPr/>
          </w:pPr>
          <w:hyperlink w:anchor="_Toc0000000026" w:history="1">
            <w:r>
              <w:rPr>
                <w:rStyle w:val="Hyperlink"/>
              </w:rPr>
              <w:t xml:space="preserve">FOOD AND DRINK</w:t>
            </w:r>
            <w:r>
              <w:rPr/>
              <w:tab/>
              <w:t xml:space="preserve"/>
            </w:r>
            <w:r>
              <w:rPr/>
              <w:fldChar w:fldCharType="begin"/>
            </w:r>
            <w:r>
              <w:rPr/>
              <w:instrText>PAGEREF _Toc0000000026 \h</w:instrText>
            </w:r>
            <w:r>
              <w:rPr/>
              <w:fldChar w:fldCharType="separate"/>
            </w:r>
            <w:r>
              <w:rPr/>
              <w:t xml:space="preserve">22</w:t>
            </w:r>
            <w:r>
              <w:rPr/>
              <w:fldChar w:fldCharType="end"/>
            </w:r>
          </w:hyperlink>
        </w:p>
        <w:p>
          <w:pPr>
            <w:pStyle w:val="TOC2"/>
            <w:tabs>
              <w:tab w:val="right" w:leader="dot" w:pos="9016"/>
            </w:tabs>
            <w:spacing/>
            <w:rPr/>
          </w:pPr>
          <w:hyperlink w:anchor="_Toc0000000027" w:history="1">
            <w:r>
              <w:rPr>
                <w:rStyle w:val="Hyperlink"/>
              </w:rPr>
              <w:t xml:space="preserve">Dining Spaces</w:t>
            </w:r>
            <w:r>
              <w:rPr/>
              <w:tab/>
              <w:t xml:space="preserve"/>
            </w:r>
            <w:r>
              <w:rPr/>
              <w:fldChar w:fldCharType="begin"/>
            </w:r>
            <w:r>
              <w:rPr/>
              <w:instrText>PAGEREF _Toc0000000027 \h</w:instrText>
            </w:r>
            <w:r>
              <w:rPr/>
              <w:fldChar w:fldCharType="separate"/>
            </w:r>
            <w:r>
              <w:rPr/>
              <w:t xml:space="preserve">22</w:t>
            </w:r>
            <w:r>
              <w:rPr/>
              <w:fldChar w:fldCharType="end"/>
            </w:r>
          </w:hyperlink>
        </w:p>
        <w:p>
          <w:pPr>
            <w:pStyle w:val="TOC1"/>
            <w:tabs>
              <w:tab w:val="right" w:leader="dot" w:pos="9016"/>
            </w:tabs>
            <w:spacing/>
            <w:rPr/>
          </w:pPr>
          <w:hyperlink w:anchor="_Toc0000000028" w:history="1">
            <w:r>
              <w:rPr>
                <w:rStyle w:val="Hyperlink"/>
              </w:rPr>
              <w:t xml:space="preserve">EVENTS</w:t>
            </w:r>
            <w:r>
              <w:rPr/>
              <w:tab/>
              <w:t xml:space="preserve"/>
            </w:r>
            <w:r>
              <w:rPr/>
              <w:fldChar w:fldCharType="begin"/>
            </w:r>
            <w:r>
              <w:rPr/>
              <w:instrText>PAGEREF _Toc0000000028 \h</w:instrText>
            </w:r>
            <w:r>
              <w:rPr/>
              <w:fldChar w:fldCharType="separate"/>
            </w:r>
            <w:r>
              <w:rPr/>
              <w:t xml:space="preserve">23</w:t>
            </w:r>
            <w:r>
              <w:rPr/>
              <w:fldChar w:fldCharType="end"/>
            </w:r>
          </w:hyperlink>
        </w:p>
        <w:p>
          <w:pPr>
            <w:pStyle w:val="TOC2"/>
            <w:tabs>
              <w:tab w:val="right" w:leader="dot" w:pos="9016"/>
            </w:tabs>
            <w:spacing/>
            <w:rPr/>
          </w:pPr>
          <w:hyperlink w:anchor="_Toc0000000029" w:history="1">
            <w:r>
              <w:rPr>
                <w:rStyle w:val="Hyperlink"/>
              </w:rPr>
              <w:t xml:space="preserve">Events</w:t>
            </w:r>
            <w:r>
              <w:rPr/>
              <w:tab/>
              <w:t xml:space="preserve"/>
            </w:r>
            <w:r>
              <w:rPr/>
              <w:fldChar w:fldCharType="begin"/>
            </w:r>
            <w:r>
              <w:rPr/>
              <w:instrText>PAGEREF _Toc0000000029 \h</w:instrText>
            </w:r>
            <w:r>
              <w:rPr/>
              <w:fldChar w:fldCharType="separate"/>
            </w:r>
            <w:r>
              <w:rPr/>
              <w:t xml:space="preserve">23</w:t>
            </w:r>
            <w:r>
              <w:rPr/>
              <w:fldChar w:fldCharType="end"/>
            </w:r>
          </w:hyperlink>
        </w:p>
        <w:p>
          <w:pPr>
            <w:pStyle w:val="TOC2"/>
            <w:tabs>
              <w:tab w:val="right" w:leader="dot" w:pos="9016"/>
            </w:tabs>
            <w:spacing/>
            <w:rPr/>
          </w:pPr>
          <w:hyperlink w:anchor="_Toc0000000030" w:history="1">
            <w:r>
              <w:rPr>
                <w:rStyle w:val="Hyperlink"/>
              </w:rPr>
              <w:t xml:space="preserve">Report Disclaimer</w:t>
            </w:r>
            <w:r>
              <w:rPr/>
              <w:tab/>
              <w:t xml:space="preserve"/>
            </w:r>
            <w:r>
              <w:rPr/>
              <w:fldChar w:fldCharType="begin"/>
            </w:r>
            <w:r>
              <w:rPr/>
              <w:instrText>PAGEREF _Toc0000000030 \h</w:instrText>
            </w:r>
            <w:r>
              <w:rPr/>
              <w:fldChar w:fldCharType="separate"/>
            </w:r>
            <w:r>
              <w:rPr/>
              <w:t xml:space="preserve">25</w:t>
            </w:r>
            <w:r>
              <w:rPr/>
              <w:fldChar w:fldCharType="end"/>
            </w:r>
          </w:hyperlink>
        </w:p>
        <w:p>
          <w:pPr>
            <w:spacing/>
            <w:rPr>
              <w:b/>
              <w:bCs/>
              <w:noProof/>
            </w:rPr>
          </w:pPr>
          <w:r>
            <w:rPr/>
            <w:fldChar w:fldCharType="end"/>
          </w:r>
        </w:p>
      </w:sdtContent>
    </w:sdt>
    <w:p>
      <w:pPr>
        <w:spacing/>
        <w:rPr>
          <w:rFonts w:cs="Times New Roman"/>
          <w:b/>
          <w:sz w:val="20"/>
        </w:rPr>
      </w:pPr>
      <w:bookmarkStart w:id="4" w:name="TemplateTable"/>
      <w:bookmarkEnd w:id="3"/>
      <w:bookmarkEnd w:id="4"/>
    </w:p>
    <w:p>
      <w:pPr>
        <w:spacing w:before="120" w:line="256" w:lineRule="auto"/>
        <w:rPr>
          <w:rFonts w:cs="Times New Roman"/>
          <w:b/>
          <w:sz w:val="20"/>
        </w:rPr>
      </w:pPr>
    </w:p>
    <w:p>
      <w:pPr>
        <w:pStyle w:val="Heading1"/>
        <w:spacing w:line="420" w:lineRule="exact"/>
        <w:rPr/>
      </w:pPr>
      <w:bookmarkStart w:id="5" w:name="_Toc0000000001"/>
      <w:r>
        <w:rPr/>
        <w:t xml:space="preserve">OVERVIEW</w:t>
      </w:r>
      <w:bookmarkEnd w:id="5"/>
    </w:p>
    <w:p>
      <w:pPr>
        <w:spacing/>
        <w:rPr/>
      </w:pPr>
      <w:r>
        <w:rPr/>
        <w:t xml:space="preserve"> </w:t>
      </w:r>
    </w:p>
    <w:p>
      <w:pPr>
        <w:pStyle w:val="Heading2"/>
        <w:spacing/>
        <w:rPr/>
      </w:pPr>
      <w:bookmarkStart w:id="6" w:name="_Toc0000000002"/>
      <w:r>
        <w:rPr/>
        <w:t xml:space="preserve">Business Overview</w:t>
      </w:r>
      <w:bookmarkEnd w:id="6"/>
    </w:p>
    <w:p>
      <w:pPr>
        <w:spacing/>
        <w:rPr/>
      </w:pPr>
      <w:r>
        <w:rPr/>
        <w:t xml:space="preserve"> </w:t>
      </w:r>
    </w:p>
    <w:p>
      <w:pPr>
        <w:spacing/>
        <w:rPr/>
      </w:pPr>
      <w:r>
        <w:rPr/>
        <w:t xml:space="preserve">The business has the following products/services available</w:t>
      </w:r>
    </w:p>
    <w:p>
      <w:pPr>
        <w:pStyle w:val="ListBullet"/>
        <w:numPr>
          <w:ilvl w:val="0"/>
          <w:numId w:val="37"/>
        </w:numPr>
        <w:spacing/>
        <w:rPr/>
      </w:pPr>
      <w:r>
        <w:rPr/>
        <w:t xml:space="preserve">Tour/Transport</w:t>
      </w:r>
    </w:p>
    <w:p>
      <w:pPr>
        <w:pStyle w:val="ListBullet"/>
        <w:numPr>
          <w:ilvl w:val="0"/>
          <w:numId w:val="37"/>
        </w:numPr>
        <w:spacing/>
        <w:rPr/>
      </w:pPr>
      <w:r>
        <w:rPr/>
        <w:t xml:space="preserve">Attraction</w:t>
      </w:r>
    </w:p>
    <w:p>
      <w:pPr>
        <w:pStyle w:val="ListBullet"/>
        <w:numPr>
          <w:ilvl w:val="0"/>
          <w:numId w:val="37"/>
        </w:numPr>
        <w:spacing/>
        <w:rPr/>
      </w:pPr>
      <w:r>
        <w:rPr/>
        <w:t xml:space="preserve">Food and Drink</w:t>
      </w:r>
    </w:p>
    <w:p>
      <w:pPr>
        <w:pStyle w:val="ListBullet"/>
        <w:numPr>
          <w:ilvl w:val="0"/>
          <w:numId w:val="37"/>
        </w:numPr>
        <w:spacing/>
        <w:rPr/>
      </w:pPr>
      <w:r>
        <w:rPr/>
        <w:t xml:space="preserve">Event</w:t>
      </w:r>
    </w:p>
    <w:p>
      <w:pPr>
        <w:spacing/>
        <w:rPr/>
      </w:pPr>
      <w:r>
        <w:rPr/>
        <w:t xml:space="preserve"> </w:t>
      </w:r>
    </w:p>
    <w:p>
      <w:pPr>
        <w:spacing/>
        <w:rPr/>
      </w:pPr>
      <w:r>
        <w:rPr/>
        <w:t xml:space="preserve">Our business caters for the following disability types:</w:t>
      </w:r>
    </w:p>
    <w:p>
      <w:pPr>
        <w:pStyle w:val="ListBullet"/>
        <w:numPr>
          <w:ilvl w:val="0"/>
          <w:numId w:val="37"/>
        </w:numPr>
        <w:spacing/>
        <w:rPr/>
      </w:pPr>
      <w:r>
        <w:rPr/>
        <w:t xml:space="preserve">Blind or low vision</w:t>
      </w:r>
    </w:p>
    <w:p>
      <w:pPr>
        <w:pStyle w:val="ListBullet"/>
        <w:numPr>
          <w:ilvl w:val="0"/>
          <w:numId w:val="37"/>
        </w:numPr>
        <w:spacing/>
        <w:rPr/>
      </w:pPr>
      <w:r>
        <w:rPr/>
        <w:t xml:space="preserve">Deaf or low hearing</w:t>
      </w:r>
    </w:p>
    <w:p>
      <w:pPr>
        <w:pStyle w:val="ListBullet"/>
        <w:numPr>
          <w:ilvl w:val="0"/>
          <w:numId w:val="37"/>
        </w:numPr>
        <w:spacing/>
        <w:rPr/>
      </w:pPr>
      <w:r>
        <w:rPr/>
        <w:t xml:space="preserve">Limited mobility</w:t>
      </w:r>
    </w:p>
    <w:p>
      <w:pPr>
        <w:pStyle w:val="ListBullet"/>
        <w:numPr>
          <w:ilvl w:val="0"/>
          <w:numId w:val="37"/>
        </w:numPr>
        <w:spacing/>
        <w:rPr/>
      </w:pPr>
      <w:r>
        <w:rPr/>
        <w:t xml:space="preserve">Wheelchairs or mobility scooters</w:t>
      </w:r>
    </w:p>
    <w:p>
      <w:pPr>
        <w:pStyle w:val="ListBullet"/>
        <w:numPr>
          <w:ilvl w:val="0"/>
          <w:numId w:val="37"/>
        </w:numPr>
        <w:spacing/>
        <w:rPr/>
      </w:pPr>
      <w:r>
        <w:rPr/>
        <w:t xml:space="preserve">Food allergies or intolerances</w:t>
      </w:r>
    </w:p>
    <w:p>
      <w:pPr>
        <w:pStyle w:val="ListBullet"/>
        <w:numPr>
          <w:ilvl w:val="0"/>
          <w:numId w:val="37"/>
        </w:numPr>
        <w:spacing/>
        <w:rPr/>
      </w:pPr>
      <w:r>
        <w:rPr/>
        <w:t xml:space="preserve">Cognitive or people on the Autism Spectrum</w:t>
      </w:r>
    </w:p>
    <w:p>
      <w:pPr>
        <w:spacing/>
        <w:rPr/>
      </w:pPr>
      <w:r>
        <w:rPr/>
        <w:t xml:space="preserve"> </w:t>
      </w:r>
    </w:p>
    <w:p>
      <w:pPr>
        <w:pStyle w:val="Heading2"/>
        <w:spacing/>
        <w:rPr/>
      </w:pPr>
      <w:bookmarkStart w:id="7" w:name="_Toc0000000003"/>
      <w:r>
        <w:rPr/>
        <w:t xml:space="preserve">Bookings</w:t>
      </w:r>
      <w:bookmarkEnd w:id="7"/>
    </w:p>
    <w:p>
      <w:pPr>
        <w:spacing/>
        <w:rPr/>
      </w:pPr>
      <w:r>
        <w:rPr/>
        <w:t xml:space="preserve"> </w:t>
      </w:r>
    </w:p>
    <w:p>
      <w:pPr>
        <w:spacing/>
        <w:rPr/>
      </w:pPr>
      <w:r>
        <w:rPr/>
        <w:t xml:space="preserve">The business offers the following methods for bookings and enquiries:</w:t>
      </w:r>
    </w:p>
    <w:p>
      <w:pPr>
        <w:pStyle w:val="ListBullet"/>
        <w:numPr>
          <w:ilvl w:val="0"/>
          <w:numId w:val="37"/>
        </w:numPr>
        <w:spacing/>
        <w:rPr/>
      </w:pPr>
      <w:r>
        <w:rPr/>
        <w:t xml:space="preserve">Phone</w:t>
      </w:r>
    </w:p>
    <w:p>
      <w:pPr>
        <w:pStyle w:val="ListBullet"/>
        <w:numPr>
          <w:ilvl w:val="0"/>
          <w:numId w:val="37"/>
        </w:numPr>
        <w:spacing/>
        <w:rPr/>
      </w:pPr>
      <w:r>
        <w:rPr/>
        <w:t xml:space="preserve">Email</w:t>
      </w:r>
    </w:p>
    <w:p>
      <w:pPr>
        <w:pStyle w:val="ListBullet"/>
        <w:numPr>
          <w:ilvl w:val="0"/>
          <w:numId w:val="37"/>
        </w:numPr>
        <w:spacing/>
        <w:rPr/>
      </w:pPr>
      <w:r>
        <w:rPr/>
        <w:t xml:space="preserve">Webportal</w:t>
      </w:r>
    </w:p>
    <w:p>
      <w:pPr>
        <w:pStyle w:val="ListBullet"/>
        <w:numPr>
          <w:ilvl w:val="0"/>
          <w:numId w:val="37"/>
        </w:numPr>
        <w:spacing/>
        <w:rPr/>
      </w:pPr>
      <w:r>
        <w:rPr/>
        <w:t xml:space="preserve">Our forms have high contract boxes and submit boxes</w:t>
      </w:r>
    </w:p>
    <w:p>
      <w:pPr>
        <w:pStyle w:val="ListBullet"/>
        <w:numPr>
          <w:ilvl w:val="0"/>
          <w:numId w:val="37"/>
        </w:numPr>
        <w:spacing/>
        <w:rPr/>
      </w:pPr>
      <w:r>
        <w:rPr/>
        <w:t xml:space="preserve">Staff have undergone disability awareness and training</w:t>
      </w:r>
    </w:p>
    <w:p>
      <w:pPr>
        <w:spacing/>
        <w:rPr/>
      </w:pPr>
      <w:r>
        <w:rPr/>
        <w:t xml:space="preserve"> </w:t>
      </w:r>
    </w:p>
    <w:p>
      <w:pPr>
        <w:pStyle w:val="Heading2"/>
        <w:spacing/>
        <w:rPr/>
      </w:pPr>
      <w:bookmarkStart w:id="8" w:name="_Toc0000000004"/>
      <w:r>
        <w:rPr/>
        <w:t xml:space="preserve">Emergency Management</w:t>
      </w:r>
      <w:bookmarkEnd w:id="8"/>
    </w:p>
    <w:p>
      <w:pPr>
        <w:pStyle w:val="ListBullet"/>
        <w:numPr>
          <w:ilvl w:val="0"/>
          <w:numId w:val="37"/>
        </w:numPr>
        <w:spacing/>
        <w:rPr/>
      </w:pPr>
      <w:r>
        <w:rPr/>
        <w:t xml:space="preserve">The business has an emergency management and evacuation plan for guests with a disability</w:t>
      </w:r>
    </w:p>
    <w:p>
      <w:pPr>
        <w:pStyle w:val="ListBullet"/>
        <w:numPr>
          <w:ilvl w:val="0"/>
          <w:numId w:val="37"/>
        </w:numPr>
        <w:spacing/>
        <w:rPr/>
      </w:pPr>
      <w:r>
        <w:rPr/>
        <w:t xml:space="preserve">Emergency and evacuation procedures are explained on arrival</w:t>
      </w:r>
    </w:p>
    <w:p>
      <w:pPr>
        <w:pStyle w:val="ListBullet"/>
        <w:numPr>
          <w:ilvl w:val="0"/>
          <w:numId w:val="37"/>
        </w:numPr>
        <w:spacing/>
        <w:rPr/>
      </w:pPr>
      <w:r>
        <w:rPr/>
        <w:t xml:space="preserve">Guests with disabilities are noted in the guest log book for emergency and evacuation purposes</w:t>
      </w:r>
    </w:p>
    <w:p>
      <w:pPr>
        <w:spacing/>
        <w:rPr/>
      </w:pPr>
      <w:r>
        <w:rPr/>
        <w:t xml:space="preserve"> </w:t>
      </w:r>
    </w:p>
    <w:p>
      <w:pPr>
        <w:pStyle w:val="Heading2"/>
        <w:spacing/>
        <w:rPr/>
      </w:pPr>
      <w:bookmarkStart w:id="9" w:name="_Toc0000000005"/>
      <w:r>
        <w:rPr/>
        <w:t xml:space="preserve">Communications</w:t>
      </w:r>
      <w:bookmarkEnd w:id="9"/>
    </w:p>
    <w:p>
      <w:pPr>
        <w:pStyle w:val="ListBullet"/>
        <w:numPr>
          <w:ilvl w:val="0"/>
          <w:numId w:val="37"/>
        </w:numPr>
        <w:spacing/>
        <w:rPr/>
      </w:pPr>
      <w:r>
        <w:rPr/>
        <w:t xml:space="preserve">Our business offers the following alternative communication methods</w:t>
      </w:r>
    </w:p>
    <w:p>
      <w:pPr>
        <w:pStyle w:val="ListBullet"/>
        <w:numPr>
          <w:ilvl w:val="0"/>
          <w:numId w:val="37"/>
        </w:numPr>
        <w:spacing/>
        <w:rPr/>
      </w:pPr>
      <w:r>
        <w:rPr/>
        <w:t xml:space="preserve">Plain English</w:t>
      </w:r>
    </w:p>
    <w:p>
      <w:pPr>
        <w:pStyle w:val="ListBullet"/>
        <w:numPr>
          <w:ilvl w:val="0"/>
          <w:numId w:val="37"/>
        </w:numPr>
        <w:spacing/>
        <w:rPr/>
      </w:pPr>
      <w:r>
        <w:rPr/>
        <w:t xml:space="preserve">Magnifiers</w:t>
      </w:r>
    </w:p>
    <w:p>
      <w:pPr>
        <w:pBdr/>
        <w:spacing/>
        <w:rPr>
          <w:sz w:val="24"/>
        </w:rPr>
      </w:pPr>
      <w:r>
        <w:rPr>
          <w:sz w:val="24"/>
        </w:rPr>
        <w:t xml:space="preserve">videos in 9 different languages and brochures translated in 12 languages</w:t>
      </w:r>
    </w:p>
    <w:p>
      <w:pPr>
        <w:pStyle w:val="ListBullet"/>
        <w:numPr>
          <w:ilvl w:val="0"/>
          <w:numId w:val="37"/>
        </w:numPr>
        <w:spacing/>
        <w:rPr/>
      </w:pPr>
      <w:r>
        <w:rPr/>
        <w:t xml:space="preserve">There is easy to read signage and information (e.g. menus and emergency information)</w:t>
      </w:r>
    </w:p>
    <w:p>
      <w:pPr>
        <w:pStyle w:val="ListBullet"/>
        <w:numPr>
          <w:ilvl w:val="0"/>
          <w:numId w:val="37"/>
        </w:numPr>
        <w:spacing/>
        <w:rPr/>
      </w:pPr>
      <w:r>
        <w:rPr/>
        <w:t xml:space="preserve">There are Picture boards</w:t>
      </w:r>
    </w:p>
    <w:p>
      <w:pPr>
        <w:pStyle w:val="Subtitle"/>
        <w:spacing/>
        <w:rPr/>
      </w:pPr>
      <w:r>
        <w:rPr/>
        <w:t xml:space="preserve">Picture Boards Image(s)</w:t>
      </w:r>
    </w:p>
    <w:p>
      <w:pPr>
        <w:spacing/>
        <w:rPr/>
      </w:pPr>
      <w:r>
        <w:rPr/>
        <w:drawing>
          <wp:inline>
            <wp:extent cx="1905000" cy="2540000"/>
            <wp:docPr id="1" name="Picture 3"/>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2"/>
                    <a:srcRect/>
                    <a:stretch>
                      <a:fillRect/>
                    </a:stretch>
                  </pic:blipFill>
                  <pic:spPr bwMode="auto">
                    <a:xfrm>
                      <a:off x="0" y="0"/>
                      <a:ext cx="1905000" cy="2540000"/>
                    </a:xfrm>
                    <a:prstGeom prst="rect">
                      <a:avLst/>
                    </a:prstGeom>
                  </pic:spPr>
                </pic:pic>
              </a:graphicData>
            </a:graphic>
          </wp:inline>
        </w:drawing>
      </w:r>
    </w:p>
    <w:p>
      <w:pPr>
        <w:spacing/>
        <w:rPr/>
      </w:pPr>
      <w:r>
        <w:rPr/>
        <w:t xml:space="preserve">Post Office</w:t>
      </w:r>
    </w:p>
    <w:p>
      <w:pPr>
        <w:pBdr/>
        <w:spacing/>
        <w:rPr>
          <w:sz w:val="24"/>
        </w:rPr>
      </w:pPr>
      <w:r>
        <w:rPr>
          <w:sz w:val="24"/>
        </w:rPr>
        <w:t xml:space="preserve">We have introduction brochures in 12 languages. Our video presentation is in different languages</w:t>
      </w:r>
    </w:p>
    <w:p>
      <w:pPr>
        <w:spacing/>
        <w:rPr/>
      </w:pPr>
      <w:r>
        <w:rPr/>
        <w:t xml:space="preserve"> </w:t>
      </w:r>
    </w:p>
    <w:p>
      <w:pPr>
        <w:pStyle w:val="Heading2"/>
        <w:spacing/>
        <w:rPr/>
      </w:pPr>
      <w:bookmarkStart w:id="10" w:name="_Toc0000000006"/>
      <w:r>
        <w:rPr/>
        <w:t xml:space="preserve">Other Information</w:t>
      </w:r>
      <w:bookmarkEnd w:id="10"/>
    </w:p>
    <w:p>
      <w:pPr>
        <w:pStyle w:val="ListBullet"/>
        <w:numPr>
          <w:ilvl w:val="0"/>
          <w:numId w:val="37"/>
        </w:numPr>
        <w:spacing/>
        <w:rPr/>
      </w:pPr>
      <w:r>
        <w:rPr/>
        <w:t xml:space="preserve">For bookings made onsite, the ticket booth/counter/box office is accessible for people using a wheelchair</w:t>
      </w:r>
    </w:p>
    <w:p>
      <w:pPr>
        <w:pStyle w:val="ListBullet"/>
        <w:numPr>
          <w:ilvl w:val="0"/>
          <w:numId w:val="37"/>
        </w:numPr>
        <w:spacing/>
        <w:rPr/>
      </w:pPr>
      <w:r>
        <w:rPr/>
        <w:t xml:space="preserve">The business accepts the companion card</w:t>
      </w:r>
    </w:p>
    <w:p>
      <w:pPr>
        <w:spacing/>
        <w:rPr/>
      </w:pPr>
      <w:r>
        <w:rPr/>
        <w:t xml:space="preserve"> </w:t>
      </w:r>
    </w:p>
    <w:p>
      <w:pPr>
        <w:pStyle w:val="Heading2"/>
        <w:spacing/>
        <w:rPr/>
      </w:pPr>
      <w:bookmarkStart w:id="11" w:name="_Toc0000000007"/>
      <w:r>
        <w:rPr/>
        <w:t xml:space="preserve">Guide Dog and Service Animals</w:t>
      </w:r>
      <w:bookmarkEnd w:id="11"/>
    </w:p>
    <w:p>
      <w:pPr>
        <w:pStyle w:val="ListBullet"/>
        <w:numPr>
          <w:ilvl w:val="0"/>
          <w:numId w:val="37"/>
        </w:numPr>
        <w:spacing/>
        <w:rPr/>
      </w:pPr>
      <w:r>
        <w:rPr/>
        <w:t xml:space="preserve">The business provides a secure area with shade and water for service animals</w:t>
      </w:r>
    </w:p>
    <w:p>
      <w:pPr>
        <w:pStyle w:val="ListBullet"/>
        <w:numPr>
          <w:ilvl w:val="0"/>
          <w:numId w:val="37"/>
        </w:numPr>
        <w:spacing/>
        <w:rPr/>
      </w:pPr>
      <w:r>
        <w:rPr/>
        <w:t xml:space="preserve">The business provides a toilet area for service animals</w:t>
      </w:r>
    </w:p>
    <w:p>
      <w:pPr>
        <w:pStyle w:val="ListBullet"/>
        <w:numPr>
          <w:ilvl w:val="0"/>
          <w:numId w:val="37"/>
        </w:numPr>
        <w:spacing/>
        <w:rPr/>
      </w:pPr>
      <w:r>
        <w:rPr/>
        <w:t xml:space="preserve">Bowls, bedding, etc. are provided for service animals</w:t>
      </w:r>
    </w:p>
    <w:p>
      <w:pPr>
        <w:pBdr/>
        <w:spacing/>
        <w:rPr>
          <w:sz w:val="24"/>
        </w:rPr>
      </w:pPr>
      <w:r>
        <w:rPr>
          <w:sz w:val="24"/>
        </w:rPr>
        <w:t xml:space="preserve">The business provides the following services for services animals: We have a fenced Animal area including trees, water and places to lay down. We are dog friendly in all parts of the business </w:t>
      </w:r>
    </w:p>
    <w:p>
      <w:pPr>
        <w:pStyle w:val="Heading1"/>
        <w:spacing w:line="420" w:lineRule="exact"/>
        <w:rPr/>
      </w:pPr>
      <w:bookmarkStart w:id="12" w:name="_Toc0000000008"/>
      <w:r>
        <w:rPr/>
        <w:t xml:space="preserve">GENERAL</w:t>
      </w:r>
      <w:bookmarkEnd w:id="12"/>
    </w:p>
    <w:p>
      <w:pPr>
        <w:spacing/>
        <w:rPr/>
      </w:pPr>
      <w:r>
        <w:rPr/>
        <w:t xml:space="preserve"> </w:t>
      </w:r>
    </w:p>
    <w:p>
      <w:pPr>
        <w:pStyle w:val="Heading2"/>
        <w:spacing/>
        <w:rPr/>
      </w:pPr>
      <w:bookmarkStart w:id="13" w:name="_Toc0000000009"/>
      <w:r>
        <w:rPr/>
        <w:t xml:space="preserve">Pre-arrival, arrival and reception</w:t>
      </w:r>
      <w:bookmarkEnd w:id="13"/>
    </w:p>
    <w:p>
      <w:pPr>
        <w:spacing/>
        <w:rPr/>
      </w:pPr>
      <w:r>
        <w:rPr/>
        <w:t xml:space="preserve">The business has the following in place to support guests during pre-arrival, arrival and reception</w:t>
      </w:r>
    </w:p>
    <w:p>
      <w:pPr>
        <w:pStyle w:val="ListBullet"/>
        <w:numPr>
          <w:ilvl w:val="0"/>
          <w:numId w:val="37"/>
        </w:numPr>
        <w:spacing/>
        <w:rPr/>
      </w:pPr>
      <w:r>
        <w:rPr/>
        <w:t xml:space="preserve">Booking information and websites are compatible with screen readers</w:t>
      </w:r>
    </w:p>
    <w:p>
      <w:pPr>
        <w:pStyle w:val="ListBullet"/>
        <w:numPr>
          <w:ilvl w:val="0"/>
          <w:numId w:val="37"/>
        </w:numPr>
        <w:spacing/>
        <w:rPr/>
      </w:pPr>
      <w:r>
        <w:rPr/>
        <w:t xml:space="preserve">There is a reception/public entryway.</w:t>
      </w:r>
    </w:p>
    <w:p>
      <w:pPr>
        <w:pStyle w:val="ListBullet"/>
        <w:numPr>
          <w:ilvl w:val="0"/>
          <w:numId w:val="37"/>
        </w:numPr>
        <w:spacing/>
        <w:rPr/>
      </w:pPr>
      <w:r>
        <w:rPr/>
        <w:t xml:space="preserve">Seating available at reception</w:t>
      </w:r>
    </w:p>
    <w:p>
      <w:pPr>
        <w:pStyle w:val="ListBullet"/>
        <w:numPr>
          <w:ilvl w:val="0"/>
          <w:numId w:val="37"/>
        </w:numPr>
        <w:spacing/>
        <w:rPr/>
      </w:pPr>
      <w:r>
        <w:rPr/>
        <w:t xml:space="preserve">A lower counter at reception/ticket office</w:t>
      </w:r>
    </w:p>
    <w:p>
      <w:pPr>
        <w:pStyle w:val="ListBullet"/>
        <w:numPr>
          <w:ilvl w:val="0"/>
          <w:numId w:val="37"/>
        </w:numPr>
        <w:spacing/>
        <w:rPr/>
      </w:pPr>
      <w:r>
        <w:rPr/>
        <w:t xml:space="preserve">A clipboard to allow check-in/ticket purchase whilst seated</w:t>
      </w:r>
    </w:p>
    <w:p>
      <w:pPr>
        <w:pStyle w:val="ListBullet"/>
        <w:numPr>
          <w:ilvl w:val="0"/>
          <w:numId w:val="37"/>
        </w:numPr>
        <w:spacing/>
        <w:rPr/>
      </w:pPr>
      <w:r>
        <w:rPr/>
        <w:t xml:space="preserve">A tablet with text to voice or pen and paper at reception to aid in communication</w:t>
      </w:r>
    </w:p>
    <w:p>
      <w:pPr>
        <w:pStyle w:val="ListBullet"/>
        <w:numPr>
          <w:ilvl w:val="0"/>
          <w:numId w:val="37"/>
        </w:numPr>
        <w:spacing/>
        <w:rPr/>
      </w:pPr>
      <w:r>
        <w:rPr/>
        <w:t xml:space="preserve">Picture Board at reception to aid in communication</w:t>
      </w:r>
    </w:p>
    <w:p>
      <w:pPr>
        <w:pStyle w:val="ListBullet"/>
        <w:numPr>
          <w:ilvl w:val="0"/>
          <w:numId w:val="37"/>
        </w:numPr>
        <w:spacing/>
        <w:rPr/>
      </w:pPr>
      <w:r>
        <w:rPr/>
        <w:t xml:space="preserve">Lighting in the reception area is even and glare free</w:t>
      </w:r>
    </w:p>
    <w:p>
      <w:pPr>
        <w:pStyle w:val="ListBullet"/>
        <w:numPr>
          <w:ilvl w:val="0"/>
          <w:numId w:val="37"/>
        </w:numPr>
        <w:spacing/>
        <w:rPr/>
      </w:pPr>
      <w:r>
        <w:rPr/>
        <w:t xml:space="preserve">Large print information sheets and registration forms</w:t>
      </w:r>
    </w:p>
    <w:p>
      <w:pPr>
        <w:pStyle w:val="ListBullet"/>
        <w:numPr>
          <w:ilvl w:val="0"/>
          <w:numId w:val="37"/>
        </w:numPr>
        <w:spacing/>
        <w:rPr/>
      </w:pPr>
      <w:r>
        <w:rPr/>
        <w:t xml:space="preserve">Information and maps are available in written form</w:t>
      </w:r>
    </w:p>
    <w:p>
      <w:pPr>
        <w:pStyle w:val="ListBullet"/>
        <w:numPr>
          <w:ilvl w:val="0"/>
          <w:numId w:val="37"/>
        </w:numPr>
        <w:spacing/>
        <w:rPr/>
      </w:pPr>
      <w:r>
        <w:rPr/>
        <w:t xml:space="preserve">A step free map/guide</w:t>
      </w:r>
    </w:p>
    <w:p>
      <w:pPr>
        <w:pStyle w:val="ListBullet"/>
        <w:numPr>
          <w:ilvl w:val="0"/>
          <w:numId w:val="37"/>
        </w:numPr>
        <w:spacing/>
        <w:rPr/>
      </w:pPr>
      <w:r>
        <w:rPr/>
        <w:t xml:space="preserve">A familiarisation tour</w:t>
      </w:r>
    </w:p>
    <w:p>
      <w:pPr>
        <w:pBdr/>
        <w:spacing/>
        <w:rPr>
          <w:sz w:val="24"/>
        </w:rPr>
      </w:pPr>
      <w:r>
        <w:rPr>
          <w:sz w:val="24"/>
        </w:rPr>
        <w:t xml:space="preserve">The following steps are in place to ensure that people with fatigue related to their disability are not disadvantaged by long wait times: We have seating available all through the premises and around the site for anyone who needs to rest. If a guest has fatigue or any special needs, we’re happy to offer support or adjust our service to help make their visit easier. Our staff are always here to help</w:t>
      </w:r>
    </w:p>
    <w:p>
      <w:pPr>
        <w:pStyle w:val="ListBullet"/>
        <w:numPr>
          <w:ilvl w:val="0"/>
          <w:numId w:val="37"/>
        </w:numPr>
        <w:spacing/>
        <w:rPr/>
      </w:pPr>
      <w:r>
        <w:rPr/>
        <w:t xml:space="preserve">In addition, the following further information can assist guests:</w:t>
      </w:r>
    </w:p>
    <w:p>
      <w:pPr>
        <w:spacing/>
        <w:rPr/>
      </w:pPr>
      <w:r>
        <w:rPr/>
        <w:t xml:space="preserve">We are not a accommodation facility so we don't have rooms etc for customers. They don't bring luggage etc here. </w:t>
      </w:r>
    </w:p>
    <w:p>
      <w:pPr>
        <w:spacing/>
        <w:rPr/>
      </w:pPr>
      <w:r>
        <w:rPr/>
        <w:t xml:space="preserve"> </w:t>
      </w:r>
    </w:p>
    <w:p>
      <w:pPr>
        <w:pStyle w:val="Heading2"/>
        <w:spacing/>
        <w:rPr/>
      </w:pPr>
      <w:bookmarkStart w:id="14" w:name="_Toc0000000010"/>
      <w:r>
        <w:rPr/>
        <w:t xml:space="preserve">Cognitive Impairment Support</w:t>
      </w:r>
      <w:bookmarkEnd w:id="14"/>
    </w:p>
    <w:p>
      <w:pPr>
        <w:pStyle w:val="ListBullet"/>
        <w:numPr>
          <w:ilvl w:val="0"/>
          <w:numId w:val="37"/>
        </w:numPr>
        <w:spacing/>
        <w:rPr/>
      </w:pPr>
      <w:r>
        <w:rPr/>
        <w:t xml:space="preserve">Documents are available in plain English for people with cognitive impairment (This may include instructions, guides, menus and general information)</w:t>
      </w:r>
    </w:p>
    <w:p>
      <w:pPr>
        <w:pStyle w:val="ListBullet"/>
        <w:numPr>
          <w:ilvl w:val="0"/>
          <w:numId w:val="37"/>
        </w:numPr>
        <w:spacing/>
        <w:rPr/>
      </w:pPr>
      <w:r>
        <w:rPr/>
        <w:t xml:space="preserve">A "social script" guide to your premises or attraction describing the sights, sounds and smells to aid parents/carers prepare visitors in advance</w:t>
      </w:r>
    </w:p>
    <w:p>
      <w:pPr>
        <w:pStyle w:val="ListBullet"/>
        <w:numPr>
          <w:ilvl w:val="0"/>
          <w:numId w:val="37"/>
        </w:numPr>
        <w:spacing/>
        <w:rPr/>
      </w:pPr>
      <w:r>
        <w:rPr/>
        <w:t xml:space="preserve">The 'social script' is available in word and other editable formats</w:t>
      </w:r>
    </w:p>
    <w:p>
      <w:pPr>
        <w:pStyle w:val="ListBullet"/>
        <w:numPr>
          <w:ilvl w:val="0"/>
          <w:numId w:val="37"/>
        </w:numPr>
        <w:spacing/>
        <w:rPr/>
      </w:pPr>
      <w:r>
        <w:rPr/>
        <w:t xml:space="preserve">Quiet periods or early opening times for people on the Autism Spectrum</w:t>
      </w:r>
    </w:p>
    <w:p>
      <w:pPr>
        <w:pStyle w:val="ListBullet"/>
        <w:numPr>
          <w:ilvl w:val="0"/>
          <w:numId w:val="37"/>
        </w:numPr>
        <w:spacing/>
        <w:rPr/>
      </w:pPr>
      <w:r>
        <w:rPr/>
        <w:t xml:space="preserve">A space for parents and children on the Autism Spectrum</w:t>
      </w:r>
    </w:p>
    <w:p>
      <w:pPr>
        <w:spacing/>
        <w:rPr/>
      </w:pPr>
      <w:r>
        <w:rPr/>
        <w:t xml:space="preserve"> </w:t>
      </w:r>
    </w:p>
    <w:p>
      <w:pPr>
        <w:pStyle w:val="Heading2"/>
        <w:spacing/>
        <w:rPr/>
      </w:pPr>
      <w:bookmarkStart w:id="15" w:name="_Toc0000000011"/>
      <w:r>
        <w:rPr/>
        <w:t xml:space="preserve">Car Park and Access amenities</w:t>
      </w:r>
      <w:bookmarkEnd w:id="15"/>
    </w:p>
    <w:p>
      <w:pPr>
        <w:spacing/>
        <w:rPr/>
      </w:pPr>
      <w:r>
        <w:rPr/>
        <w:t xml:space="preserve">The business has the following Car Park and Access amenities</w:t>
      </w:r>
    </w:p>
    <w:p>
      <w:pPr>
        <w:pStyle w:val="ListBullet"/>
        <w:numPr>
          <w:ilvl w:val="0"/>
          <w:numId w:val="37"/>
        </w:numPr>
        <w:spacing/>
        <w:rPr/>
      </w:pPr>
      <w:r>
        <w:rPr/>
        <w:t xml:space="preserve">A drop off zone</w:t>
      </w:r>
    </w:p>
    <w:p>
      <w:pPr>
        <w:pStyle w:val="ListBullet"/>
        <w:numPr>
          <w:ilvl w:val="0"/>
          <w:numId w:val="37"/>
        </w:numPr>
        <w:spacing/>
        <w:rPr/>
      </w:pPr>
      <w:r>
        <w:rPr/>
        <w:t xml:space="preserve">Designated disabled parking bays</w:t>
      </w:r>
    </w:p>
    <w:p>
      <w:pPr>
        <w:pStyle w:val="ListBullet"/>
        <w:numPr>
          <w:ilvl w:val="0"/>
          <w:numId w:val="37"/>
        </w:numPr>
        <w:spacing/>
        <w:rPr/>
      </w:pPr>
      <w:r>
        <w:rPr/>
        <w:t xml:space="preserve">Level or ramped access from the car park to the entrance</w:t>
      </w:r>
    </w:p>
    <w:p>
      <w:pPr>
        <w:pStyle w:val="ListBullet"/>
        <w:numPr>
          <w:ilvl w:val="0"/>
          <w:numId w:val="37"/>
        </w:numPr>
        <w:spacing/>
        <w:rPr/>
      </w:pPr>
      <w:r>
        <w:rPr/>
        <w:t xml:space="preserve">The accessible entrance is clearly signed from the parking bay</w:t>
      </w:r>
    </w:p>
    <w:p>
      <w:pPr>
        <w:pStyle w:val="ListBullet"/>
        <w:numPr>
          <w:ilvl w:val="0"/>
          <w:numId w:val="37"/>
        </w:numPr>
        <w:spacing/>
        <w:rPr/>
      </w:pPr>
      <w:r>
        <w:rPr/>
        <w:t xml:space="preserve">Kerb ramps are in place where a pavement or walkway needs to be crossed</w:t>
      </w:r>
    </w:p>
    <w:p>
      <w:pPr>
        <w:pStyle w:val="ListBullet"/>
        <w:numPr>
          <w:ilvl w:val="0"/>
          <w:numId w:val="37"/>
        </w:numPr>
        <w:spacing/>
        <w:rPr/>
      </w:pPr>
      <w:r>
        <w:rPr/>
        <w:t xml:space="preserve">In addition, the following further information can assist guests:</w:t>
      </w:r>
    </w:p>
    <w:p>
      <w:pPr>
        <w:spacing/>
        <w:rPr/>
      </w:pPr>
      <w:r>
        <w:rPr/>
        <w:t xml:space="preserve">We dont have public transport on Kangaroo Island </w:t>
      </w:r>
    </w:p>
    <w:p>
      <w:pPr>
        <w:spacing/>
        <w:rPr/>
      </w:pPr>
      <w:r>
        <w:rPr/>
        <w:t xml:space="preserve"> </w:t>
      </w:r>
    </w:p>
    <w:p>
      <w:pPr>
        <w:pStyle w:val="Heading2"/>
        <w:spacing/>
        <w:rPr/>
      </w:pPr>
      <w:bookmarkStart w:id="16" w:name="_Toc0000000012"/>
      <w:r>
        <w:rPr/>
        <w:t xml:space="preserve">Entry</w:t>
      </w:r>
      <w:bookmarkEnd w:id="16"/>
    </w:p>
    <w:p>
      <w:pPr>
        <w:spacing/>
        <w:rPr/>
      </w:pPr>
      <w:r>
        <w:rPr/>
        <w:t xml:space="preserve">The business has the following amenities/systems in place for entry</w:t>
      </w:r>
    </w:p>
    <w:p>
      <w:pPr>
        <w:pStyle w:val="ListBullet"/>
        <w:numPr>
          <w:ilvl w:val="0"/>
          <w:numId w:val="37"/>
        </w:numPr>
        <w:spacing/>
        <w:rPr/>
      </w:pPr>
      <w:r>
        <w:rPr/>
        <w:t xml:space="preserve">A drop off point close to the entrance</w:t>
      </w:r>
    </w:p>
    <w:p>
      <w:pPr>
        <w:pStyle w:val="ListBullet"/>
        <w:numPr>
          <w:ilvl w:val="0"/>
          <w:numId w:val="37"/>
        </w:numPr>
        <w:spacing/>
        <w:rPr/>
      </w:pPr>
      <w:r>
        <w:rPr/>
        <w:t xml:space="preserve">A path of access to the building is slip resistance and even</w:t>
      </w:r>
    </w:p>
    <w:p>
      <w:pPr>
        <w:pStyle w:val="ListBullet"/>
        <w:numPr>
          <w:ilvl w:val="0"/>
          <w:numId w:val="37"/>
        </w:numPr>
        <w:spacing/>
        <w:rPr/>
      </w:pPr>
      <w:r>
        <w:rPr/>
        <w:t xml:space="preserve">A path of access to the building is clear of obstruction</w:t>
      </w:r>
    </w:p>
    <w:p>
      <w:pPr>
        <w:pStyle w:val="ListBullet"/>
        <w:numPr>
          <w:ilvl w:val="0"/>
          <w:numId w:val="37"/>
        </w:numPr>
        <w:spacing/>
        <w:rPr/>
      </w:pPr>
      <w:r>
        <w:rPr/>
        <w:t xml:space="preserve">Self opening entry doors or fitted with a self closer</w:t>
      </w:r>
    </w:p>
    <w:p>
      <w:pPr>
        <w:pStyle w:val="ListBullet"/>
        <w:numPr>
          <w:ilvl w:val="0"/>
          <w:numId w:val="37"/>
        </w:numPr>
        <w:spacing/>
        <w:rPr/>
      </w:pPr>
      <w:r>
        <w:rPr/>
        <w:t xml:space="preserve">Glass doors are fitted with a visual sighting strip</w:t>
      </w:r>
    </w:p>
    <w:p>
      <w:pPr>
        <w:pStyle w:val="ListBullet"/>
        <w:numPr>
          <w:ilvl w:val="0"/>
          <w:numId w:val="37"/>
        </w:numPr>
        <w:spacing/>
        <w:rPr/>
      </w:pPr>
      <w:r>
        <w:rPr/>
        <w:t xml:space="preserve">Door jams/doors are of a contrasting colour to surrounding walls</w:t>
      </w:r>
    </w:p>
    <w:p>
      <w:pPr>
        <w:pStyle w:val="ListBullet"/>
        <w:numPr>
          <w:ilvl w:val="0"/>
          <w:numId w:val="37"/>
        </w:numPr>
        <w:spacing/>
        <w:rPr/>
      </w:pPr>
      <w:r>
        <w:rPr/>
        <w:t xml:space="preserve">Door handles are of a contrasting colour to the door</w:t>
      </w:r>
    </w:p>
    <w:p>
      <w:pPr>
        <w:pStyle w:val="ListBullet"/>
        <w:numPr>
          <w:ilvl w:val="0"/>
          <w:numId w:val="37"/>
        </w:numPr>
        <w:spacing/>
        <w:rPr/>
      </w:pPr>
      <w:r>
        <w:rPr/>
        <w:t xml:space="preserve">Signage is written in a contrasting colour</w:t>
      </w:r>
    </w:p>
    <w:p>
      <w:pPr>
        <w:pStyle w:val="ListBullet"/>
        <w:numPr>
          <w:ilvl w:val="0"/>
          <w:numId w:val="37"/>
        </w:numPr>
        <w:spacing/>
        <w:rPr/>
      </w:pPr>
      <w:r>
        <w:rPr/>
        <w:t xml:space="preserve">Signage is written in a Sans Serif font and use upper and lower case letters</w:t>
      </w:r>
    </w:p>
    <w:p>
      <w:pPr>
        <w:pStyle w:val="ListBullet"/>
        <w:numPr>
          <w:ilvl w:val="0"/>
          <w:numId w:val="37"/>
        </w:numPr>
        <w:spacing/>
        <w:rPr/>
      </w:pPr>
      <w:r>
        <w:rPr/>
        <w:t xml:space="preserve">The entry door is a minimum of 850mm wide</w:t>
      </w:r>
    </w:p>
    <w:p>
      <w:pPr>
        <w:pStyle w:val="ListBullet"/>
        <w:numPr>
          <w:ilvl w:val="0"/>
          <w:numId w:val="37"/>
        </w:numPr>
        <w:spacing/>
        <w:rPr/>
      </w:pPr>
      <w:r>
        <w:rPr/>
        <w:t xml:space="preserve">The entry door has self opening or a light opening pressure (for manual operations)</w:t>
      </w:r>
    </w:p>
    <w:p>
      <w:pPr>
        <w:pStyle w:val="ListBullet"/>
        <w:numPr>
          <w:ilvl w:val="0"/>
          <w:numId w:val="37"/>
        </w:numPr>
        <w:spacing/>
        <w:rPr/>
      </w:pPr>
      <w:r>
        <w:rPr/>
        <w:t xml:space="preserve">The entrance sill is less than 13mm</w:t>
      </w:r>
    </w:p>
    <w:p>
      <w:pPr>
        <w:pStyle w:val="ListBullet"/>
        <w:numPr>
          <w:ilvl w:val="0"/>
          <w:numId w:val="37"/>
        </w:numPr>
        <w:spacing/>
        <w:rPr/>
      </w:pPr>
      <w:r>
        <w:rPr/>
        <w:t xml:space="preserve">There a clear space of at least 1500mm x 1500mm in front of all doors.</w:t>
      </w:r>
    </w:p>
    <w:p>
      <w:pPr>
        <w:pStyle w:val="ListBullet"/>
        <w:numPr>
          <w:ilvl w:val="0"/>
          <w:numId w:val="37"/>
        </w:numPr>
        <w:spacing/>
        <w:rPr/>
      </w:pPr>
      <w:r>
        <w:rPr/>
        <w:t xml:space="preserve">The entrance door mats have a thickness less than 13mm and a width of 7500mm or greater</w:t>
      </w:r>
    </w:p>
    <w:p>
      <w:pPr>
        <w:pStyle w:val="ListBullet"/>
        <w:numPr>
          <w:ilvl w:val="0"/>
          <w:numId w:val="37"/>
        </w:numPr>
        <w:spacing/>
        <w:rPr/>
      </w:pPr>
      <w:r>
        <w:rPr/>
        <w:t xml:space="preserve">In addition, the following further information can assist guests:</w:t>
      </w:r>
    </w:p>
    <w:p>
      <w:pPr>
        <w:spacing/>
        <w:rPr/>
      </w:pPr>
      <w:r>
        <w:rPr/>
        <w:t xml:space="preserve">No where needed for lifts</w:t>
      </w:r>
    </w:p>
    <w:p>
      <w:pPr>
        <w:spacing/>
        <w:rPr/>
      </w:pPr>
      <w:r>
        <w:rPr/>
        <w:t xml:space="preserve"> </w:t>
      </w:r>
    </w:p>
    <w:p>
      <w:pPr>
        <w:pStyle w:val="Heading2"/>
        <w:spacing/>
        <w:rPr/>
      </w:pPr>
      <w:bookmarkStart w:id="17" w:name="_Toc0000000013"/>
      <w:r>
        <w:rPr/>
        <w:t xml:space="preserve">Internal Spaces</w:t>
      </w:r>
      <w:bookmarkEnd w:id="17"/>
    </w:p>
    <w:p>
      <w:pPr>
        <w:pStyle w:val="ListBullet"/>
        <w:numPr>
          <w:ilvl w:val="0"/>
          <w:numId w:val="37"/>
        </w:numPr>
        <w:spacing/>
        <w:rPr/>
      </w:pPr>
      <w:r>
        <w:rPr/>
        <w:t xml:space="preserve">Clear and unobstructed routes through and between buildings</w:t>
      </w:r>
    </w:p>
    <w:p>
      <w:pPr>
        <w:pStyle w:val="ListBullet"/>
        <w:numPr>
          <w:ilvl w:val="0"/>
          <w:numId w:val="37"/>
        </w:numPr>
        <w:spacing/>
        <w:rPr/>
      </w:pPr>
      <w:r>
        <w:rPr/>
        <w:t xml:space="preserve">Interior walls are matte or low sheen</w:t>
      </w:r>
    </w:p>
    <w:p>
      <w:pPr>
        <w:pStyle w:val="ListBullet"/>
        <w:numPr>
          <w:ilvl w:val="0"/>
          <w:numId w:val="37"/>
        </w:numPr>
        <w:spacing/>
        <w:rPr/>
      </w:pPr>
      <w:r>
        <w:rPr/>
        <w:t xml:space="preserve">Floors, walls, counters and furniture are of contrasting colours</w:t>
      </w:r>
    </w:p>
    <w:p>
      <w:pPr>
        <w:pStyle w:val="ListBullet"/>
        <w:numPr>
          <w:ilvl w:val="0"/>
          <w:numId w:val="37"/>
        </w:numPr>
        <w:spacing/>
        <w:rPr/>
      </w:pPr>
      <w:r>
        <w:rPr/>
        <w:t xml:space="preserve">Any protruding or overhanging obstructions are at least 2meters above the floor or are protected</w:t>
      </w:r>
    </w:p>
    <w:p>
      <w:pPr>
        <w:pStyle w:val="ListBullet"/>
        <w:numPr>
          <w:ilvl w:val="0"/>
          <w:numId w:val="37"/>
        </w:numPr>
        <w:spacing/>
        <w:rPr/>
      </w:pPr>
      <w:r>
        <w:rPr/>
        <w:t xml:space="preserve">Menus are available in large print or Braille</w:t>
      </w:r>
    </w:p>
    <w:p>
      <w:pPr>
        <w:pStyle w:val="ListBullet"/>
        <w:numPr>
          <w:ilvl w:val="0"/>
          <w:numId w:val="37"/>
        </w:numPr>
        <w:spacing/>
        <w:rPr/>
      </w:pPr>
      <w:r>
        <w:rPr/>
        <w:t xml:space="preserve">Tableware/glassware contrast with the table surface or table cloth</w:t>
      </w:r>
    </w:p>
    <w:p>
      <w:pPr>
        <w:pStyle w:val="ListBullet"/>
        <w:numPr>
          <w:ilvl w:val="0"/>
          <w:numId w:val="37"/>
        </w:numPr>
        <w:spacing/>
        <w:rPr/>
      </w:pPr>
      <w:r>
        <w:rPr/>
        <w:t xml:space="preserve">Floor surfaces are hard or short pile carpet</w:t>
      </w:r>
    </w:p>
    <w:p>
      <w:pPr>
        <w:pStyle w:val="ListBullet"/>
        <w:numPr>
          <w:ilvl w:val="0"/>
          <w:numId w:val="37"/>
        </w:numPr>
        <w:spacing/>
        <w:rPr/>
      </w:pPr>
      <w:r>
        <w:rPr/>
        <w:t xml:space="preserve">Seating is available for guests unable to stand for long periods</w:t>
      </w:r>
    </w:p>
    <w:p>
      <w:pPr>
        <w:pStyle w:val="ListBullet"/>
        <w:numPr>
          <w:ilvl w:val="0"/>
          <w:numId w:val="37"/>
        </w:numPr>
        <w:spacing/>
        <w:rPr/>
      </w:pPr>
      <w:r>
        <w:rPr/>
        <w:t xml:space="preserve">Accessible facilities are clearly signed and visible from all areas</w:t>
      </w:r>
    </w:p>
    <w:p>
      <w:pPr>
        <w:pStyle w:val="ListBullet"/>
        <w:numPr>
          <w:ilvl w:val="0"/>
          <w:numId w:val="37"/>
        </w:numPr>
        <w:spacing/>
        <w:rPr/>
      </w:pPr>
      <w:r>
        <w:rPr/>
        <w:t xml:space="preserve">All corridors greater than 900mm</w:t>
      </w:r>
    </w:p>
    <w:p>
      <w:pPr>
        <w:pStyle w:val="ListBullet"/>
        <w:numPr>
          <w:ilvl w:val="0"/>
          <w:numId w:val="37"/>
        </w:numPr>
        <w:spacing/>
        <w:rPr/>
      </w:pPr>
      <w:r>
        <w:rPr/>
        <w:t xml:space="preserve">There is a quiet space for parents and children on the Autism Spectrum</w:t>
      </w:r>
    </w:p>
    <w:p>
      <w:pPr>
        <w:spacing/>
        <w:rPr/>
      </w:pPr>
      <w:r>
        <w:rPr/>
        <w:t xml:space="preserve"> </w:t>
      </w:r>
    </w:p>
    <w:p>
      <w:pPr>
        <w:pStyle w:val="Heading2"/>
        <w:spacing/>
        <w:rPr/>
      </w:pPr>
      <w:bookmarkStart w:id="18" w:name="_Toc0000000014"/>
      <w:r>
        <w:rPr/>
        <w:t xml:space="preserve">Public areas</w:t>
      </w:r>
      <w:bookmarkEnd w:id="18"/>
    </w:p>
    <w:p>
      <w:pPr>
        <w:spacing/>
        <w:rPr/>
      </w:pPr>
      <w:r>
        <w:rPr/>
        <w:t xml:space="preserve">The public areas have the following amenities  in place</w:t>
      </w:r>
    </w:p>
    <w:p>
      <w:pPr>
        <w:pStyle w:val="ListBullet"/>
        <w:numPr>
          <w:ilvl w:val="0"/>
          <w:numId w:val="37"/>
        </w:numPr>
        <w:spacing/>
        <w:rPr/>
      </w:pPr>
      <w:r>
        <w:rPr/>
        <w:t xml:space="preserve">Display units, Televisions, Video displays etc. are  open captioned</w:t>
      </w:r>
    </w:p>
    <w:p>
      <w:pPr>
        <w:pStyle w:val="ListBullet"/>
        <w:numPr>
          <w:ilvl w:val="0"/>
          <w:numId w:val="37"/>
        </w:numPr>
        <w:spacing/>
        <w:rPr/>
      </w:pPr>
      <w:r>
        <w:rPr/>
        <w:t xml:space="preserve">Even lighting</w:t>
      </w:r>
    </w:p>
    <w:p>
      <w:pPr>
        <w:pStyle w:val="ListBullet"/>
        <w:numPr>
          <w:ilvl w:val="0"/>
          <w:numId w:val="37"/>
        </w:numPr>
        <w:spacing/>
        <w:rPr/>
      </w:pPr>
      <w:r>
        <w:rPr/>
        <w:t xml:space="preserve">Seating</w:t>
      </w:r>
    </w:p>
    <w:p>
      <w:pPr>
        <w:spacing/>
        <w:rPr/>
      </w:pPr>
      <w:r>
        <w:rPr/>
        <w:t xml:space="preserve"> </w:t>
      </w:r>
    </w:p>
    <w:p>
      <w:pPr>
        <w:pStyle w:val="Heading2"/>
        <w:spacing/>
        <w:rPr/>
      </w:pPr>
      <w:bookmarkStart w:id="19" w:name="_Toc0000000015"/>
      <w:r>
        <w:rPr/>
        <w:t xml:space="preserve">Displays, exhibits, commentary and live performances</w:t>
      </w:r>
      <w:bookmarkEnd w:id="19"/>
    </w:p>
    <w:p>
      <w:pPr>
        <w:spacing/>
        <w:rPr/>
      </w:pPr>
      <w:r>
        <w:rPr/>
        <w:t xml:space="preserve">For displays, exhibits, commentary and live performances the following amenities are in place</w:t>
      </w:r>
    </w:p>
    <w:p>
      <w:pPr>
        <w:pStyle w:val="ListBullet"/>
        <w:numPr>
          <w:ilvl w:val="0"/>
          <w:numId w:val="37"/>
        </w:numPr>
        <w:spacing/>
        <w:rPr/>
      </w:pPr>
      <w:r>
        <w:rPr/>
        <w:t xml:space="preserve">Seating</w:t>
      </w:r>
    </w:p>
    <w:p>
      <w:pPr>
        <w:pStyle w:val="ListBullet"/>
        <w:numPr>
          <w:ilvl w:val="0"/>
          <w:numId w:val="37"/>
        </w:numPr>
        <w:spacing/>
        <w:rPr/>
      </w:pPr>
      <w:r>
        <w:rPr/>
        <w:t xml:space="preserve">Wheelchair accessible spaces/seating</w:t>
      </w:r>
    </w:p>
    <w:p>
      <w:pPr>
        <w:pStyle w:val="ListBullet"/>
        <w:numPr>
          <w:ilvl w:val="0"/>
          <w:numId w:val="37"/>
        </w:numPr>
        <w:spacing/>
        <w:rPr/>
      </w:pPr>
      <w:r>
        <w:rPr/>
        <w:t xml:space="preserve">A written transcript where audio description is provided i.e. display commentary, tour commentary</w:t>
      </w:r>
    </w:p>
    <w:p>
      <w:pPr>
        <w:spacing/>
        <w:rPr/>
      </w:pPr>
      <w:r>
        <w:rPr/>
        <w:t xml:space="preserve"> </w:t>
      </w:r>
    </w:p>
    <w:p>
      <w:pPr>
        <w:pStyle w:val="Heading2"/>
        <w:spacing/>
        <w:rPr/>
      </w:pPr>
      <w:bookmarkStart w:id="20" w:name="_Toc0000000016"/>
      <w:r>
        <w:rPr/>
        <w:t xml:space="preserve">External Paths</w:t>
      </w:r>
      <w:bookmarkEnd w:id="20"/>
    </w:p>
    <w:p>
      <w:pPr>
        <w:spacing/>
        <w:rPr/>
      </w:pPr>
      <w:r>
        <w:rPr/>
        <w:t xml:space="preserve">External paths of travel</w:t>
      </w:r>
    </w:p>
    <w:p>
      <w:pPr>
        <w:pStyle w:val="ListBullet"/>
        <w:numPr>
          <w:ilvl w:val="0"/>
          <w:numId w:val="37"/>
        </w:numPr>
        <w:spacing/>
        <w:rPr/>
      </w:pPr>
      <w:r>
        <w:rPr/>
        <w:t xml:space="preserve">Surfaces are concrete, asphalt, smooth paving or hard packed fine gravel (max aggregate size 13mm)</w:t>
      </w:r>
    </w:p>
    <w:p>
      <w:pPr>
        <w:pStyle w:val="ListBullet"/>
        <w:numPr>
          <w:ilvl w:val="0"/>
          <w:numId w:val="37"/>
        </w:numPr>
        <w:spacing/>
        <w:rPr/>
      </w:pPr>
      <w:r>
        <w:rPr/>
        <w:t xml:space="preserve">Paths or slopes longer than 15 metres have resting places or seats</w:t>
      </w:r>
    </w:p>
    <w:p>
      <w:pPr>
        <w:pStyle w:val="ListBullet"/>
        <w:numPr>
          <w:ilvl w:val="0"/>
          <w:numId w:val="37"/>
        </w:numPr>
        <w:spacing/>
        <w:rPr/>
      </w:pPr>
      <w:r>
        <w:rPr/>
        <w:t xml:space="preserve">Pathways are wider than 900mm</w:t>
      </w:r>
    </w:p>
    <w:p>
      <w:pPr>
        <w:pStyle w:val="ListBullet"/>
        <w:numPr>
          <w:ilvl w:val="0"/>
          <w:numId w:val="37"/>
        </w:numPr>
        <w:spacing/>
        <w:rPr/>
      </w:pPr>
      <w:r>
        <w:rPr/>
        <w:t xml:space="preserve">There 3 successive steps or less on any path or at any doorway</w:t>
      </w:r>
    </w:p>
    <w:p>
      <w:pPr>
        <w:pStyle w:val="ListBullet"/>
        <w:numPr>
          <w:ilvl w:val="0"/>
          <w:numId w:val="37"/>
        </w:numPr>
        <w:spacing/>
        <w:rPr/>
      </w:pPr>
      <w:r>
        <w:rPr/>
        <w:t xml:space="preserve">Any paths having steps are clearly identified as non-wheelchair accessible</w:t>
      </w:r>
    </w:p>
    <w:p>
      <w:pPr>
        <w:pStyle w:val="ListBullet"/>
        <w:numPr>
          <w:ilvl w:val="0"/>
          <w:numId w:val="37"/>
        </w:numPr>
        <w:spacing/>
        <w:rPr/>
      </w:pPr>
      <w:r>
        <w:rPr/>
        <w:t xml:space="preserve">Step free routes clearly signed</w:t>
      </w:r>
    </w:p>
    <w:p>
      <w:pPr>
        <w:spacing/>
        <w:rPr/>
      </w:pPr>
      <w:r>
        <w:rPr/>
        <w:t xml:space="preserve"> </w:t>
      </w:r>
    </w:p>
    <w:p>
      <w:pPr>
        <w:pStyle w:val="Heading2"/>
        <w:spacing/>
        <w:rPr/>
      </w:pPr>
      <w:bookmarkStart w:id="21" w:name="_Toc0000000017"/>
      <w:r>
        <w:rPr/>
        <w:t xml:space="preserve">Ramps</w:t>
      </w:r>
      <w:bookmarkEnd w:id="21"/>
    </w:p>
    <w:p>
      <w:pPr>
        <w:spacing/>
        <w:rPr/>
      </w:pPr>
      <w:r>
        <w:rPr/>
        <w:t xml:space="preserve">Ramps have the following amenities are in place</w:t>
      </w:r>
    </w:p>
    <w:p>
      <w:pPr>
        <w:pStyle w:val="ListBullet"/>
        <w:numPr>
          <w:ilvl w:val="0"/>
          <w:numId w:val="37"/>
        </w:numPr>
        <w:spacing/>
        <w:rPr/>
      </w:pPr>
      <w:r>
        <w:rPr/>
        <w:t xml:space="preserve">There are ramps.</w:t>
      </w:r>
    </w:p>
    <w:p>
      <w:pPr>
        <w:pStyle w:val="ListBullet"/>
        <w:numPr>
          <w:ilvl w:val="0"/>
          <w:numId w:val="37"/>
        </w:numPr>
        <w:spacing/>
        <w:rPr/>
      </w:pPr>
      <w:r>
        <w:rPr/>
        <w:t xml:space="preserve">All fixed ramps are 1:14 or less</w:t>
      </w:r>
    </w:p>
    <w:p>
      <w:pPr>
        <w:pStyle w:val="ListBullet"/>
        <w:numPr>
          <w:ilvl w:val="0"/>
          <w:numId w:val="37"/>
        </w:numPr>
        <w:spacing/>
        <w:rPr/>
      </w:pPr>
      <w:r>
        <w:rPr/>
        <w:t xml:space="preserve">Hand rails are fitted</w:t>
      </w:r>
    </w:p>
    <w:p>
      <w:pPr>
        <w:pStyle w:val="ListBullet"/>
        <w:numPr>
          <w:ilvl w:val="0"/>
          <w:numId w:val="37"/>
        </w:numPr>
        <w:spacing/>
        <w:rPr/>
      </w:pPr>
      <w:r>
        <w:rPr/>
        <w:t xml:space="preserve">Long ramps (more than 10m) are 1:20 or less</w:t>
      </w:r>
    </w:p>
    <w:p>
      <w:pPr>
        <w:pStyle w:val="ListBullet"/>
        <w:numPr>
          <w:ilvl w:val="0"/>
          <w:numId w:val="37"/>
        </w:numPr>
        <w:spacing/>
        <w:rPr/>
      </w:pPr>
      <w:r>
        <w:rPr/>
        <w:t xml:space="preserve">Ramps have a raised edge of at least 100mm</w:t>
      </w:r>
    </w:p>
    <w:p>
      <w:pPr>
        <w:spacing/>
        <w:rPr/>
      </w:pPr>
      <w:r>
        <w:rPr/>
        <w:t xml:space="preserve"> </w:t>
      </w:r>
    </w:p>
    <w:p>
      <w:pPr>
        <w:pStyle w:val="Heading2"/>
        <w:spacing/>
        <w:rPr/>
      </w:pPr>
      <w:bookmarkStart w:id="22" w:name="_Toc0000000018"/>
      <w:r>
        <w:rPr/>
        <w:t xml:space="preserve">Public Toilets/Adult change facilities</w:t>
      </w:r>
      <w:bookmarkEnd w:id="22"/>
    </w:p>
    <w:p>
      <w:pPr>
        <w:spacing/>
        <w:rPr/>
      </w:pPr>
      <w:r>
        <w:rPr/>
        <w:t xml:space="preserve">Public Toilets/Adult change facilities have the following amenities are in place</w:t>
      </w:r>
    </w:p>
    <w:p>
      <w:pPr>
        <w:pStyle w:val="ListBullet"/>
        <w:numPr>
          <w:ilvl w:val="0"/>
          <w:numId w:val="37"/>
        </w:numPr>
        <w:spacing/>
        <w:rPr/>
      </w:pPr>
      <w:r>
        <w:rPr/>
        <w:t xml:space="preserve">There is an accessible toilet for public use</w:t>
      </w:r>
    </w:p>
    <w:p>
      <w:pPr>
        <w:pStyle w:val="ListBullet"/>
        <w:numPr>
          <w:ilvl w:val="0"/>
          <w:numId w:val="37"/>
        </w:numPr>
        <w:spacing/>
        <w:rPr/>
      </w:pPr>
      <w:r>
        <w:rPr/>
        <w:t xml:space="preserve">The door is at least 850mm wide</w:t>
      </w:r>
    </w:p>
    <w:p>
      <w:pPr>
        <w:pStyle w:val="ListBullet"/>
        <w:numPr>
          <w:ilvl w:val="0"/>
          <w:numId w:val="37"/>
        </w:numPr>
        <w:spacing/>
        <w:rPr/>
      </w:pPr>
      <w:r>
        <w:rPr/>
        <w:t xml:space="preserve">There is a minimum of 850mm beside the toilet</w:t>
      </w:r>
    </w:p>
    <w:p>
      <w:pPr>
        <w:pStyle w:val="ListBullet"/>
        <w:numPr>
          <w:ilvl w:val="0"/>
          <w:numId w:val="37"/>
        </w:numPr>
        <w:spacing/>
        <w:rPr/>
      </w:pPr>
      <w:r>
        <w:rPr/>
        <w:t xml:space="preserve">Handrails are fitted</w:t>
      </w:r>
    </w:p>
    <w:p>
      <w:pPr>
        <w:pStyle w:val="ListBullet"/>
        <w:numPr>
          <w:ilvl w:val="0"/>
          <w:numId w:val="37"/>
        </w:numPr>
        <w:spacing/>
        <w:rPr/>
      </w:pPr>
      <w:r>
        <w:rPr/>
        <w:t xml:space="preserve">The toilet seat is 460mm above the floor</w:t>
      </w:r>
    </w:p>
    <w:p>
      <w:pPr>
        <w:pStyle w:val="ListBullet"/>
        <w:pBdr/>
        <w:spacing/>
        <w:rPr>
          <w:sz w:val="24"/>
        </w:rPr>
      </w:pPr>
      <w:r>
        <w:rPr>
          <w:sz w:val="24"/>
        </w:rPr>
        <w:t xml:space="preserve">There is 190cm x 220cm mm of clear space in front of the toilet</w:t>
      </w:r>
    </w:p>
    <w:p>
      <w:pPr>
        <w:pStyle w:val="ListBullet"/>
        <w:numPr>
          <w:ilvl w:val="0"/>
          <w:numId w:val="37"/>
        </w:numPr>
        <w:spacing/>
        <w:rPr/>
      </w:pPr>
      <w:r>
        <w:rPr/>
        <w:t xml:space="preserve">The toilet seat of a contrasting colour to the floor</w:t>
      </w:r>
    </w:p>
    <w:p>
      <w:pPr>
        <w:pStyle w:val="ListBullet"/>
        <w:numPr>
          <w:ilvl w:val="0"/>
          <w:numId w:val="37"/>
        </w:numPr>
        <w:spacing/>
        <w:rPr/>
      </w:pPr>
      <w:r>
        <w:rPr/>
        <w:t xml:space="preserve">The toilet seat is460mm above the floor</w:t>
      </w:r>
    </w:p>
    <w:p>
      <w:pPr>
        <w:pStyle w:val="ListBullet"/>
        <w:numPr>
          <w:ilvl w:val="0"/>
          <w:numId w:val="37"/>
        </w:numPr>
        <w:spacing/>
        <w:rPr/>
      </w:pPr>
      <w:r>
        <w:rPr/>
        <w:t xml:space="preserve">There is a registered changing places facility</w:t>
      </w:r>
    </w:p>
    <w:p>
      <w:pPr>
        <w:pStyle w:val="Heading1"/>
        <w:spacing w:line="420" w:lineRule="exact"/>
        <w:rPr/>
      </w:pPr>
      <w:bookmarkStart w:id="23" w:name="_Toc0000000019"/>
      <w:r>
        <w:rPr/>
        <w:t xml:space="preserve">TOUR OPERATORS</w:t>
      </w:r>
      <w:bookmarkEnd w:id="23"/>
    </w:p>
    <w:p>
      <w:pPr>
        <w:spacing/>
        <w:rPr/>
      </w:pPr>
      <w:r>
        <w:rPr/>
        <w:t xml:space="preserve"> </w:t>
      </w:r>
    </w:p>
    <w:p>
      <w:pPr>
        <w:pStyle w:val="Heading2"/>
        <w:spacing/>
        <w:rPr/>
      </w:pPr>
      <w:bookmarkStart w:id="24" w:name="_Toc0000000020"/>
      <w:r>
        <w:rPr/>
        <w:t xml:space="preserve">Route Planning</w:t>
      </w:r>
      <w:bookmarkEnd w:id="24"/>
    </w:p>
    <w:p>
      <w:pPr>
        <w:pStyle w:val="ListBullet"/>
        <w:numPr>
          <w:ilvl w:val="0"/>
          <w:numId w:val="37"/>
        </w:numPr>
        <w:spacing/>
        <w:rPr/>
      </w:pPr>
      <w:r>
        <w:rPr/>
        <w:t xml:space="preserve">In addition, the following further information can assist guests:</w:t>
      </w:r>
    </w:p>
    <w:p>
      <w:pPr>
        <w:spacing/>
        <w:rPr/>
      </w:pPr>
      <w:r>
        <w:rPr/>
        <w:t xml:space="preserve">this is not applicable to our business they don't go on tour on a bus</w:t>
      </w:r>
    </w:p>
    <w:p>
      <w:pPr>
        <w:pStyle w:val="ListBullet"/>
        <w:numPr>
          <w:ilvl w:val="0"/>
          <w:numId w:val="37"/>
        </w:numPr>
        <w:spacing/>
        <w:rPr/>
      </w:pPr>
      <w:r>
        <w:rPr/>
        <w:t xml:space="preserve">Walking Tours</w:t>
      </w:r>
    </w:p>
    <w:p>
      <w:pPr>
        <w:pStyle w:val="ListBullet"/>
        <w:numPr>
          <w:ilvl w:val="0"/>
          <w:numId w:val="37"/>
        </w:numPr>
        <w:spacing/>
        <w:rPr/>
      </w:pPr>
      <w:r>
        <w:rPr/>
        <w:t xml:space="preserve">Operated on a step free route</w:t>
      </w:r>
    </w:p>
    <w:p>
      <w:pPr>
        <w:pStyle w:val="ListBullet"/>
        <w:numPr>
          <w:ilvl w:val="0"/>
          <w:numId w:val="37"/>
        </w:numPr>
        <w:spacing/>
        <w:rPr/>
      </w:pPr>
      <w:r>
        <w:rPr/>
        <w:t xml:space="preserve">Multi-paced to account for slower walkers</w:t>
      </w:r>
    </w:p>
    <w:p>
      <w:pPr>
        <w:pStyle w:val="ListBullet"/>
        <w:numPr>
          <w:ilvl w:val="0"/>
          <w:numId w:val="37"/>
        </w:numPr>
        <w:spacing/>
        <w:rPr/>
      </w:pPr>
      <w:r>
        <w:rPr/>
        <w:t xml:space="preserve">Hearing aid compatible</w:t>
      </w:r>
    </w:p>
    <w:p>
      <w:pPr>
        <w:spacing/>
        <w:rPr/>
      </w:pPr>
      <w:r>
        <w:rPr/>
        <w:t xml:space="preserve"> </w:t>
      </w:r>
    </w:p>
    <w:p>
      <w:pPr>
        <w:pStyle w:val="Heading2"/>
        <w:spacing/>
        <w:rPr/>
      </w:pPr>
      <w:bookmarkStart w:id="25" w:name="_Toc0000000021"/>
      <w:r>
        <w:rPr/>
        <w:t xml:space="preserve">Guides</w:t>
      </w:r>
      <w:bookmarkEnd w:id="25"/>
    </w:p>
    <w:p>
      <w:pPr>
        <w:spacing/>
        <w:rPr/>
      </w:pPr>
      <w:r>
        <w:rPr/>
        <w:t xml:space="preserve"> </w:t>
      </w:r>
    </w:p>
    <w:p>
      <w:pPr>
        <w:spacing/>
        <w:rPr/>
      </w:pPr>
      <w:r>
        <w:rPr/>
        <w:t xml:space="preserve">Guides have been trained in the following</w:t>
      </w:r>
    </w:p>
    <w:p>
      <w:pPr>
        <w:pStyle w:val="ListBullet"/>
        <w:numPr>
          <w:ilvl w:val="0"/>
          <w:numId w:val="37"/>
        </w:numPr>
        <w:spacing/>
        <w:rPr/>
      </w:pPr>
      <w:r>
        <w:rPr/>
        <w:t xml:space="preserve">Use of clear/simple English</w:t>
      </w:r>
    </w:p>
    <w:p>
      <w:pPr>
        <w:pStyle w:val="ListBullet"/>
        <w:numPr>
          <w:ilvl w:val="0"/>
          <w:numId w:val="37"/>
        </w:numPr>
        <w:spacing/>
        <w:rPr/>
      </w:pPr>
      <w:r>
        <w:rPr/>
        <w:t xml:space="preserve">Correct pronunciation for lip readers</w:t>
      </w:r>
    </w:p>
    <w:p>
      <w:pPr>
        <w:pStyle w:val="ListBullet"/>
        <w:numPr>
          <w:ilvl w:val="0"/>
          <w:numId w:val="37"/>
        </w:numPr>
        <w:spacing/>
        <w:rPr/>
      </w:pPr>
      <w:r>
        <w:rPr/>
        <w:t xml:space="preserve">There is a audio description of surroundings</w:t>
      </w:r>
    </w:p>
    <w:p>
      <w:pPr>
        <w:pStyle w:val="ListBullet"/>
        <w:numPr>
          <w:ilvl w:val="0"/>
          <w:numId w:val="37"/>
        </w:numPr>
        <w:spacing/>
        <w:rPr/>
      </w:pPr>
      <w:r>
        <w:rPr/>
        <w:t xml:space="preserve">In addition, the following further information can assist guests:</w:t>
      </w:r>
    </w:p>
    <w:p>
      <w:pPr>
        <w:spacing/>
        <w:rPr/>
      </w:pPr>
      <w:r>
        <w:rPr/>
        <w:t xml:space="preserve">None of the above is applicable to us</w:t>
      </w:r>
    </w:p>
    <w:p>
      <w:pPr>
        <w:pStyle w:val="Heading1"/>
        <w:spacing w:line="420" w:lineRule="exact"/>
        <w:rPr/>
      </w:pPr>
      <w:bookmarkStart w:id="26" w:name="_Toc0000000022"/>
      <w:r>
        <w:rPr/>
        <w:t xml:space="preserve">ATTRACTIONS</w:t>
      </w:r>
      <w:bookmarkEnd w:id="26"/>
    </w:p>
    <w:p>
      <w:pPr>
        <w:spacing/>
        <w:rPr/>
      </w:pPr>
      <w:r>
        <w:rPr/>
        <w:t xml:space="preserve"> </w:t>
      </w:r>
    </w:p>
    <w:p>
      <w:pPr>
        <w:pStyle w:val="Heading2"/>
        <w:spacing/>
        <w:rPr/>
      </w:pPr>
      <w:bookmarkStart w:id="27" w:name="_Toc0000000023"/>
      <w:r>
        <w:rPr/>
        <w:t xml:space="preserve">Attractions Basics</w:t>
      </w:r>
      <w:bookmarkEnd w:id="27"/>
    </w:p>
    <w:p>
      <w:pPr>
        <w:pStyle w:val="ListBullet"/>
        <w:numPr>
          <w:ilvl w:val="0"/>
          <w:numId w:val="37"/>
        </w:numPr>
        <w:spacing/>
        <w:rPr/>
      </w:pPr>
      <w:r>
        <w:rPr/>
        <w:t xml:space="preserve">A park map is available here:</w:t>
      </w:r>
    </w:p>
    <w:p>
      <w:pPr>
        <w:pBdr/>
        <w:spacing/>
        <w:rPr>
          <w:sz w:val="24"/>
        </w:rPr>
      </w:pPr>
      <w:hyperlink r:id="rId33" w:history="1">
        <w:r>
          <w:rPr>
            <w:rStyle w:val="Hyperlink"/>
            <w:sz w:val="24"/>
          </w:rPr>
          <w:t xml:space="preserve">https://www.emuridge.com.au/tours</w:t>
        </w:r>
      </w:hyperlink>
    </w:p>
    <w:p>
      <w:pPr>
        <w:pStyle w:val="Subtitle"/>
        <w:spacing/>
        <w:rPr/>
      </w:pPr>
      <w:r>
        <w:rPr/>
        <w:t xml:space="preserve">Image(s)</w:t>
      </w:r>
    </w:p>
    <w:p>
      <w:pPr>
        <w:spacing/>
        <w:rPr/>
      </w:pPr>
      <w:r>
        <w:rPr/>
        <w:drawing>
          <wp:inline>
            <wp:extent cx="1905000" cy="2540000"/>
            <wp:docPr id="2" name="Picture 4"/>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4"/>
                    <a:srcRect/>
                    <a:stretch>
                      <a:fillRect/>
                    </a:stretch>
                  </pic:blipFill>
                  <pic:spPr bwMode="auto">
                    <a:xfrm>
                      <a:off x="0" y="0"/>
                      <a:ext cx="1905000" cy="2540000"/>
                    </a:xfrm>
                    <a:prstGeom prst="rect">
                      <a:avLst/>
                    </a:prstGeom>
                  </pic:spPr>
                </pic:pic>
              </a:graphicData>
            </a:graphic>
          </wp:inline>
        </w:drawing>
      </w:r>
    </w:p>
    <w:p>
      <w:pPr>
        <w:spacing/>
        <w:rPr/>
      </w:pPr>
      <w:r>
        <w:rPr/>
        <w:t xml:space="preserve">490769278_692931809867078_262505822472088408_n</w:t>
      </w:r>
    </w:p>
    <w:p>
      <w:pPr>
        <w:spacing/>
        <w:rPr/>
      </w:pPr>
      <w:r>
        <w:rPr/>
        <w:drawing>
          <wp:inline>
            <wp:extent cx="2540000" cy="1905000"/>
            <wp:docPr id="3" name="Picture 5"/>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5"/>
                    <a:srcRect/>
                    <a:stretch>
                      <a:fillRect/>
                    </a:stretch>
                  </pic:blipFill>
                  <pic:spPr bwMode="auto">
                    <a:xfrm>
                      <a:off x="0" y="0"/>
                      <a:ext cx="2540000" cy="1905000"/>
                    </a:xfrm>
                    <a:prstGeom prst="rect">
                      <a:avLst/>
                    </a:prstGeom>
                  </pic:spPr>
                </pic:pic>
              </a:graphicData>
            </a:graphic>
          </wp:inline>
        </w:drawing>
      </w:r>
    </w:p>
    <w:p>
      <w:pPr>
        <w:spacing/>
        <w:rPr/>
      </w:pPr>
      <w:r>
        <w:rPr/>
        <w:t xml:space="preserve">490997225_3970040733234798_4236631757749459113_n</w:t>
      </w:r>
    </w:p>
    <w:p>
      <w:pPr>
        <w:spacing/>
        <w:rPr/>
      </w:pPr>
      <w:r>
        <w:rPr/>
        <w:drawing>
          <wp:inline>
            <wp:extent cx="1905000" cy="2540000"/>
            <wp:docPr id="4" name="Picture 6"/>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6"/>
                    <a:srcRect/>
                    <a:stretch>
                      <a:fillRect/>
                    </a:stretch>
                  </pic:blipFill>
                  <pic:spPr bwMode="auto">
                    <a:xfrm>
                      <a:off x="0" y="0"/>
                      <a:ext cx="1905000" cy="2540000"/>
                    </a:xfrm>
                    <a:prstGeom prst="rect">
                      <a:avLst/>
                    </a:prstGeom>
                  </pic:spPr>
                </pic:pic>
              </a:graphicData>
            </a:graphic>
          </wp:inline>
        </w:drawing>
      </w:r>
    </w:p>
    <w:p>
      <w:pPr>
        <w:spacing/>
        <w:rPr/>
      </w:pPr>
      <w:r>
        <w:rPr/>
        <w:t xml:space="preserve">490997329_1012321961004693_6359961740236825937_n</w:t>
      </w:r>
    </w:p>
    <w:p>
      <w:pPr>
        <w:spacing/>
        <w:rPr/>
      </w:pPr>
      <w:r>
        <w:rPr/>
        <w:drawing>
          <wp:inline>
            <wp:extent cx="1905000" cy="2540000"/>
            <wp:docPr id="5" name="Picture 7"/>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7"/>
                    <a:srcRect/>
                    <a:stretch>
                      <a:fillRect/>
                    </a:stretch>
                  </pic:blipFill>
                  <pic:spPr bwMode="auto">
                    <a:xfrm>
                      <a:off x="0" y="0"/>
                      <a:ext cx="1905000" cy="2540000"/>
                    </a:xfrm>
                    <a:prstGeom prst="rect">
                      <a:avLst/>
                    </a:prstGeom>
                  </pic:spPr>
                </pic:pic>
              </a:graphicData>
            </a:graphic>
          </wp:inline>
        </w:drawing>
      </w:r>
    </w:p>
    <w:p>
      <w:pPr>
        <w:spacing/>
        <w:rPr/>
      </w:pPr>
      <w:r>
        <w:rPr/>
        <w:t xml:space="preserve">491001704_1299634431099747_622670646927956449_n</w:t>
      </w:r>
    </w:p>
    <w:p>
      <w:pPr>
        <w:spacing/>
        <w:rPr/>
      </w:pPr>
      <w:r>
        <w:rPr/>
        <w:drawing>
          <wp:inline>
            <wp:extent cx="1905000" cy="2540000"/>
            <wp:docPr id="6" name="Picture 8"/>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8"/>
                    <a:srcRect/>
                    <a:stretch>
                      <a:fillRect/>
                    </a:stretch>
                  </pic:blipFill>
                  <pic:spPr bwMode="auto">
                    <a:xfrm>
                      <a:off x="0" y="0"/>
                      <a:ext cx="1905000" cy="2540000"/>
                    </a:xfrm>
                    <a:prstGeom prst="rect">
                      <a:avLst/>
                    </a:prstGeom>
                  </pic:spPr>
                </pic:pic>
              </a:graphicData>
            </a:graphic>
          </wp:inline>
        </w:drawing>
      </w:r>
    </w:p>
    <w:p>
      <w:pPr>
        <w:spacing/>
        <w:rPr/>
      </w:pPr>
      <w:r>
        <w:rPr/>
        <w:t xml:space="preserve">491001762_685561987300749_6375417226514376486_n</w:t>
      </w:r>
    </w:p>
    <w:p>
      <w:pPr>
        <w:spacing/>
        <w:rPr/>
      </w:pPr>
      <w:r>
        <w:rPr/>
        <w:drawing>
          <wp:inline>
            <wp:extent cx="1905000" cy="2540000"/>
            <wp:docPr id="7" name="Picture 9"/>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9"/>
                    <a:srcRect/>
                    <a:stretch>
                      <a:fillRect/>
                    </a:stretch>
                  </pic:blipFill>
                  <pic:spPr bwMode="auto">
                    <a:xfrm>
                      <a:off x="0" y="0"/>
                      <a:ext cx="1905000" cy="2540000"/>
                    </a:xfrm>
                    <a:prstGeom prst="rect">
                      <a:avLst/>
                    </a:prstGeom>
                  </pic:spPr>
                </pic:pic>
              </a:graphicData>
            </a:graphic>
          </wp:inline>
        </w:drawing>
      </w:r>
    </w:p>
    <w:p>
      <w:pPr>
        <w:spacing/>
        <w:rPr/>
      </w:pPr>
      <w:r>
        <w:rPr/>
        <w:t xml:space="preserve">491003919_658240736991427_5698369807343634321_n</w:t>
      </w:r>
    </w:p>
    <w:p>
      <w:pPr>
        <w:spacing/>
        <w:rPr/>
      </w:pPr>
      <w:r>
        <w:rPr/>
        <w:drawing>
          <wp:inline>
            <wp:extent cx="1905000" cy="2540000"/>
            <wp:docPr id="8" name="Picture 10"/>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40"/>
                    <a:srcRect/>
                    <a:stretch>
                      <a:fillRect/>
                    </a:stretch>
                  </pic:blipFill>
                  <pic:spPr bwMode="auto">
                    <a:xfrm>
                      <a:off x="0" y="0"/>
                      <a:ext cx="1905000" cy="2540000"/>
                    </a:xfrm>
                    <a:prstGeom prst="rect">
                      <a:avLst/>
                    </a:prstGeom>
                  </pic:spPr>
                </pic:pic>
              </a:graphicData>
            </a:graphic>
          </wp:inline>
        </w:drawing>
      </w:r>
    </w:p>
    <w:p>
      <w:pPr>
        <w:spacing/>
        <w:rPr/>
      </w:pPr>
      <w:r>
        <w:rPr/>
        <w:t xml:space="preserve">491006937_1291249295696567_2965292888380065508_n</w:t>
      </w:r>
    </w:p>
    <w:p>
      <w:pPr>
        <w:spacing/>
        <w:rPr/>
      </w:pPr>
      <w:r>
        <w:rPr/>
        <w:drawing>
          <wp:inline>
            <wp:extent cx="1905000" cy="2540000"/>
            <wp:docPr id="9" name="Picture 11"/>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41"/>
                    <a:srcRect/>
                    <a:stretch>
                      <a:fillRect/>
                    </a:stretch>
                  </pic:blipFill>
                  <pic:spPr bwMode="auto">
                    <a:xfrm>
                      <a:off x="0" y="0"/>
                      <a:ext cx="1905000" cy="2540000"/>
                    </a:xfrm>
                    <a:prstGeom prst="rect">
                      <a:avLst/>
                    </a:prstGeom>
                  </pic:spPr>
                </pic:pic>
              </a:graphicData>
            </a:graphic>
          </wp:inline>
        </w:drawing>
      </w:r>
    </w:p>
    <w:p>
      <w:pPr>
        <w:spacing/>
        <w:rPr/>
      </w:pPr>
      <w:r>
        <w:rPr/>
        <w:t xml:space="preserve">491023928_1114787090459797_6013715770846760094_n</w:t>
      </w:r>
    </w:p>
    <w:p>
      <w:pPr>
        <w:spacing/>
        <w:rPr/>
      </w:pPr>
      <w:r>
        <w:rPr/>
        <w:drawing>
          <wp:inline>
            <wp:extent cx="1905000" cy="2540000"/>
            <wp:docPr id="10" name="Picture 12"/>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42"/>
                    <a:srcRect/>
                    <a:stretch>
                      <a:fillRect/>
                    </a:stretch>
                  </pic:blipFill>
                  <pic:spPr bwMode="auto">
                    <a:xfrm>
                      <a:off x="0" y="0"/>
                      <a:ext cx="1905000" cy="2540000"/>
                    </a:xfrm>
                    <a:prstGeom prst="rect">
                      <a:avLst/>
                    </a:prstGeom>
                  </pic:spPr>
                </pic:pic>
              </a:graphicData>
            </a:graphic>
          </wp:inline>
        </w:drawing>
      </w:r>
    </w:p>
    <w:p>
      <w:pPr>
        <w:spacing/>
        <w:rPr/>
      </w:pPr>
      <w:r>
        <w:rPr/>
        <w:t xml:space="preserve">491024923_1877033193070650_5546371900135307745_n</w:t>
      </w:r>
    </w:p>
    <w:p>
      <w:pPr>
        <w:spacing/>
        <w:rPr/>
      </w:pPr>
      <w:r>
        <w:rPr/>
        <w:drawing>
          <wp:inline>
            <wp:extent cx="1905000" cy="2540000"/>
            <wp:docPr id="11" name="Picture 13"/>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43"/>
                    <a:srcRect/>
                    <a:stretch>
                      <a:fillRect/>
                    </a:stretch>
                  </pic:blipFill>
                  <pic:spPr bwMode="auto">
                    <a:xfrm>
                      <a:off x="0" y="0"/>
                      <a:ext cx="1905000" cy="2540000"/>
                    </a:xfrm>
                    <a:prstGeom prst="rect">
                      <a:avLst/>
                    </a:prstGeom>
                  </pic:spPr>
                </pic:pic>
              </a:graphicData>
            </a:graphic>
          </wp:inline>
        </w:drawing>
      </w:r>
    </w:p>
    <w:p>
      <w:pPr>
        <w:spacing/>
        <w:rPr/>
      </w:pPr>
      <w:r>
        <w:rPr/>
        <w:t xml:space="preserve">491025287_584700370618496_5405153318229844931_n</w:t>
      </w:r>
    </w:p>
    <w:p>
      <w:pPr>
        <w:spacing/>
        <w:rPr/>
      </w:pPr>
      <w:r>
        <w:rPr/>
        <w:drawing>
          <wp:inline>
            <wp:extent cx="1905000" cy="2540000"/>
            <wp:docPr id="12" name="Picture 14"/>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44"/>
                    <a:srcRect/>
                    <a:stretch>
                      <a:fillRect/>
                    </a:stretch>
                  </pic:blipFill>
                  <pic:spPr bwMode="auto">
                    <a:xfrm>
                      <a:off x="0" y="0"/>
                      <a:ext cx="1905000" cy="2540000"/>
                    </a:xfrm>
                    <a:prstGeom prst="rect">
                      <a:avLst/>
                    </a:prstGeom>
                  </pic:spPr>
                </pic:pic>
              </a:graphicData>
            </a:graphic>
          </wp:inline>
        </w:drawing>
      </w:r>
    </w:p>
    <w:p>
      <w:pPr>
        <w:spacing/>
        <w:rPr/>
      </w:pPr>
      <w:r>
        <w:rPr/>
        <w:t xml:space="preserve">491026895_1194167942345663_3188811266019844154_n</w:t>
      </w:r>
    </w:p>
    <w:p>
      <w:pPr>
        <w:spacing/>
        <w:rPr/>
      </w:pPr>
      <w:r>
        <w:rPr/>
        <w:drawing>
          <wp:inline>
            <wp:extent cx="1905000" cy="2540000"/>
            <wp:docPr id="13" name="Picture 15"/>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45"/>
                    <a:srcRect/>
                    <a:stretch>
                      <a:fillRect/>
                    </a:stretch>
                  </pic:blipFill>
                  <pic:spPr bwMode="auto">
                    <a:xfrm>
                      <a:off x="0" y="0"/>
                      <a:ext cx="1905000" cy="2540000"/>
                    </a:xfrm>
                    <a:prstGeom prst="rect">
                      <a:avLst/>
                    </a:prstGeom>
                  </pic:spPr>
                </pic:pic>
              </a:graphicData>
            </a:graphic>
          </wp:inline>
        </w:drawing>
      </w:r>
    </w:p>
    <w:p>
      <w:pPr>
        <w:spacing/>
        <w:rPr/>
      </w:pPr>
      <w:r>
        <w:rPr/>
        <w:t xml:space="preserve">491069692_1253582262766923_6153923842842307930_n</w:t>
      </w:r>
    </w:p>
    <w:p>
      <w:pPr>
        <w:spacing/>
        <w:rPr/>
      </w:pPr>
      <w:r>
        <w:rPr/>
        <w:drawing>
          <wp:inline>
            <wp:extent cx="1905000" cy="2540000"/>
            <wp:docPr id="14" name="Picture 16"/>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46"/>
                    <a:srcRect/>
                    <a:stretch>
                      <a:fillRect/>
                    </a:stretch>
                  </pic:blipFill>
                  <pic:spPr bwMode="auto">
                    <a:xfrm>
                      <a:off x="0" y="0"/>
                      <a:ext cx="1905000" cy="2540000"/>
                    </a:xfrm>
                    <a:prstGeom prst="rect">
                      <a:avLst/>
                    </a:prstGeom>
                  </pic:spPr>
                </pic:pic>
              </a:graphicData>
            </a:graphic>
          </wp:inline>
        </w:drawing>
      </w:r>
    </w:p>
    <w:p>
      <w:pPr>
        <w:spacing/>
        <w:rPr/>
      </w:pPr>
      <w:r>
        <w:rPr/>
        <w:t xml:space="preserve">491281114_1167403651798704_3278546202314263423_n</w:t>
      </w:r>
    </w:p>
    <w:p>
      <w:pPr>
        <w:spacing/>
        <w:rPr/>
      </w:pPr>
      <w:r>
        <w:rPr/>
        <w:drawing>
          <wp:inline>
            <wp:extent cx="1905000" cy="2540000"/>
            <wp:docPr id="15" name="Picture 17"/>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47"/>
                    <a:srcRect/>
                    <a:stretch>
                      <a:fillRect/>
                    </a:stretch>
                  </pic:blipFill>
                  <pic:spPr bwMode="auto">
                    <a:xfrm>
                      <a:off x="0" y="0"/>
                      <a:ext cx="1905000" cy="2540000"/>
                    </a:xfrm>
                    <a:prstGeom prst="rect">
                      <a:avLst/>
                    </a:prstGeom>
                  </pic:spPr>
                </pic:pic>
              </a:graphicData>
            </a:graphic>
          </wp:inline>
        </w:drawing>
      </w:r>
    </w:p>
    <w:p>
      <w:pPr>
        <w:spacing/>
        <w:rPr/>
      </w:pPr>
      <w:r>
        <w:rPr/>
        <w:t xml:space="preserve">491354784_2516461412020055_4876764682581081113_n</w:t>
      </w:r>
    </w:p>
    <w:p>
      <w:pPr>
        <w:spacing/>
        <w:rPr/>
      </w:pPr>
      <w:r>
        <w:rPr/>
        <w:drawing>
          <wp:inline>
            <wp:extent cx="1905000" cy="2540000"/>
            <wp:docPr id="16" name="Picture 3"/>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2"/>
                    <a:srcRect/>
                    <a:stretch>
                      <a:fillRect/>
                    </a:stretch>
                  </pic:blipFill>
                  <pic:spPr bwMode="auto">
                    <a:xfrm>
                      <a:off x="0" y="0"/>
                      <a:ext cx="1905000" cy="2540000"/>
                    </a:xfrm>
                    <a:prstGeom prst="rect">
                      <a:avLst/>
                    </a:prstGeom>
                  </pic:spPr>
                </pic:pic>
              </a:graphicData>
            </a:graphic>
          </wp:inline>
        </w:drawing>
      </w:r>
    </w:p>
    <w:p>
      <w:pPr>
        <w:spacing/>
        <w:rPr/>
      </w:pPr>
      <w:r>
        <w:rPr/>
        <w:t xml:space="preserve">491524301_670394492607186_4954798145888133196_n</w:t>
      </w:r>
    </w:p>
    <w:p>
      <w:pPr>
        <w:pStyle w:val="Heading1"/>
        <w:spacing w:line="420" w:lineRule="exact"/>
        <w:rPr/>
      </w:pPr>
      <w:bookmarkStart w:id="28" w:name="_Toc0000000024"/>
      <w:r>
        <w:rPr/>
        <w:t xml:space="preserve">COMMON AREAS</w:t>
      </w:r>
      <w:bookmarkEnd w:id="28"/>
    </w:p>
    <w:p>
      <w:pPr>
        <w:spacing/>
        <w:rPr/>
      </w:pPr>
      <w:r>
        <w:rPr/>
        <w:t xml:space="preserve"> </w:t>
      </w:r>
    </w:p>
    <w:p>
      <w:pPr>
        <w:pStyle w:val="Heading2"/>
        <w:spacing/>
        <w:rPr/>
      </w:pPr>
      <w:bookmarkStart w:id="29" w:name="_Toc0000000025"/>
      <w:r>
        <w:rPr/>
        <w:t xml:space="preserve">Play Spaces</w:t>
      </w:r>
      <w:bookmarkEnd w:id="29"/>
    </w:p>
    <w:p>
      <w:pPr>
        <w:pStyle w:val="ListBullet"/>
        <w:numPr>
          <w:ilvl w:val="0"/>
          <w:numId w:val="37"/>
        </w:numPr>
        <w:spacing/>
        <w:rPr/>
      </w:pPr>
      <w:r>
        <w:rPr/>
        <w:t xml:space="preserve">Level access is provided to play spaces</w:t>
      </w:r>
    </w:p>
    <w:p>
      <w:pPr>
        <w:pStyle w:val="ListBullet"/>
        <w:numPr>
          <w:ilvl w:val="0"/>
          <w:numId w:val="37"/>
        </w:numPr>
        <w:spacing/>
        <w:rPr/>
      </w:pPr>
      <w:r>
        <w:rPr/>
        <w:t xml:space="preserve">There wheelchair accessible activities</w:t>
      </w:r>
    </w:p>
    <w:p>
      <w:pPr>
        <w:pStyle w:val="ListBullet"/>
        <w:numPr>
          <w:ilvl w:val="0"/>
          <w:numId w:val="37"/>
        </w:numPr>
        <w:spacing/>
        <w:rPr/>
      </w:pPr>
      <w:r>
        <w:rPr/>
        <w:t xml:space="preserve">The play space contains cognitive play panels</w:t>
      </w:r>
    </w:p>
    <w:p>
      <w:pPr>
        <w:pStyle w:val="ListBullet"/>
        <w:numPr>
          <w:ilvl w:val="0"/>
          <w:numId w:val="37"/>
        </w:numPr>
        <w:spacing/>
        <w:rPr/>
      </w:pPr>
      <w:r>
        <w:rPr/>
        <w:t xml:space="preserve">The play space contains tactile play panels or activities</w:t>
      </w:r>
    </w:p>
    <w:p>
      <w:pPr>
        <w:pStyle w:val="ListBullet"/>
        <w:numPr>
          <w:ilvl w:val="0"/>
          <w:numId w:val="37"/>
        </w:numPr>
        <w:spacing/>
        <w:rPr/>
      </w:pPr>
      <w:r>
        <w:rPr/>
        <w:t xml:space="preserve">The space contain colour contrasting elements</w:t>
      </w:r>
    </w:p>
    <w:p>
      <w:pPr>
        <w:pStyle w:val="ListBullet"/>
        <w:numPr>
          <w:ilvl w:val="0"/>
          <w:numId w:val="37"/>
        </w:numPr>
        <w:spacing/>
        <w:rPr/>
      </w:pPr>
      <w:r>
        <w:rPr/>
        <w:t xml:space="preserve">Seating is provided in or around the play space</w:t>
      </w:r>
    </w:p>
    <w:p>
      <w:pPr>
        <w:pStyle w:val="Subtitle"/>
        <w:spacing/>
        <w:rPr/>
      </w:pPr>
      <w:r>
        <w:rPr/>
        <w:t xml:space="preserve">Image(s)</w:t>
      </w:r>
    </w:p>
    <w:p>
      <w:pPr>
        <w:spacing/>
        <w:rPr/>
      </w:pPr>
      <w:r>
        <w:rPr/>
        <w:drawing>
          <wp:inline>
            <wp:extent cx="1905000" cy="2540000"/>
            <wp:docPr id="17" name="Picture 18"/>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48"/>
                    <a:srcRect/>
                    <a:stretch>
                      <a:fillRect/>
                    </a:stretch>
                  </pic:blipFill>
                  <pic:spPr bwMode="auto">
                    <a:xfrm>
                      <a:off x="0" y="0"/>
                      <a:ext cx="1905000" cy="2540000"/>
                    </a:xfrm>
                    <a:prstGeom prst="rect">
                      <a:avLst/>
                    </a:prstGeom>
                  </pic:spPr>
                </pic:pic>
              </a:graphicData>
            </a:graphic>
          </wp:inline>
        </w:drawing>
      </w:r>
    </w:p>
    <w:p>
      <w:pPr>
        <w:spacing/>
        <w:rPr/>
      </w:pPr>
      <w:r>
        <w:rPr/>
        <w:t xml:space="preserve">490768412_1741041243498321_2395243438062163950_n</w:t>
      </w:r>
    </w:p>
    <w:p>
      <w:pPr>
        <w:spacing/>
        <w:rPr/>
      </w:pPr>
      <w:r>
        <w:rPr/>
        <w:drawing>
          <wp:inline>
            <wp:extent cx="1905000" cy="2540000"/>
            <wp:docPr id="18" name="Picture 19"/>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49"/>
                    <a:srcRect/>
                    <a:stretch>
                      <a:fillRect/>
                    </a:stretch>
                  </pic:blipFill>
                  <pic:spPr bwMode="auto">
                    <a:xfrm>
                      <a:off x="0" y="0"/>
                      <a:ext cx="1905000" cy="2540000"/>
                    </a:xfrm>
                    <a:prstGeom prst="rect">
                      <a:avLst/>
                    </a:prstGeom>
                  </pic:spPr>
                </pic:pic>
              </a:graphicData>
            </a:graphic>
          </wp:inline>
        </w:drawing>
      </w:r>
    </w:p>
    <w:p>
      <w:pPr>
        <w:spacing/>
        <w:rPr/>
      </w:pPr>
      <w:r>
        <w:rPr/>
        <w:t xml:space="preserve">491005397_526582683665963_4375162140270798101_n</w:t>
      </w:r>
    </w:p>
    <w:p>
      <w:pPr>
        <w:spacing/>
        <w:rPr/>
      </w:pPr>
      <w:r>
        <w:rPr/>
        <w:drawing>
          <wp:inline>
            <wp:extent cx="1905000" cy="2540000"/>
            <wp:docPr id="19" name="Picture 20"/>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50"/>
                    <a:srcRect/>
                    <a:stretch>
                      <a:fillRect/>
                    </a:stretch>
                  </pic:blipFill>
                  <pic:spPr bwMode="auto">
                    <a:xfrm>
                      <a:off x="0" y="0"/>
                      <a:ext cx="1905000" cy="2540000"/>
                    </a:xfrm>
                    <a:prstGeom prst="rect">
                      <a:avLst/>
                    </a:prstGeom>
                  </pic:spPr>
                </pic:pic>
              </a:graphicData>
            </a:graphic>
          </wp:inline>
        </w:drawing>
      </w:r>
    </w:p>
    <w:p>
      <w:pPr>
        <w:spacing/>
        <w:rPr/>
      </w:pPr>
      <w:r>
        <w:rPr/>
        <w:t xml:space="preserve">491021843_1044639627536904_6572978465797980800_n</w:t>
      </w:r>
    </w:p>
    <w:p>
      <w:pPr>
        <w:spacing/>
        <w:rPr/>
      </w:pPr>
      <w:r>
        <w:rPr/>
        <w:drawing>
          <wp:inline>
            <wp:extent cx="1905000" cy="2540000"/>
            <wp:docPr id="20" name="Picture 21"/>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51"/>
                    <a:srcRect/>
                    <a:stretch>
                      <a:fillRect/>
                    </a:stretch>
                  </pic:blipFill>
                  <pic:spPr bwMode="auto">
                    <a:xfrm>
                      <a:off x="0" y="0"/>
                      <a:ext cx="1905000" cy="2540000"/>
                    </a:xfrm>
                    <a:prstGeom prst="rect">
                      <a:avLst/>
                    </a:prstGeom>
                  </pic:spPr>
                </pic:pic>
              </a:graphicData>
            </a:graphic>
          </wp:inline>
        </w:drawing>
      </w:r>
    </w:p>
    <w:p>
      <w:pPr>
        <w:spacing/>
        <w:rPr/>
      </w:pPr>
      <w:r>
        <w:rPr/>
        <w:t xml:space="preserve">491024463_2153312828448391_9099654812154272718_n</w:t>
      </w:r>
    </w:p>
    <w:p>
      <w:pPr>
        <w:spacing/>
        <w:rPr/>
      </w:pPr>
      <w:r>
        <w:rPr/>
        <w:drawing>
          <wp:inline>
            <wp:extent cx="1905000" cy="2540000"/>
            <wp:docPr id="21" name="Picture 13"/>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43"/>
                    <a:srcRect/>
                    <a:stretch>
                      <a:fillRect/>
                    </a:stretch>
                  </pic:blipFill>
                  <pic:spPr bwMode="auto">
                    <a:xfrm>
                      <a:off x="0" y="0"/>
                      <a:ext cx="1905000" cy="2540000"/>
                    </a:xfrm>
                    <a:prstGeom prst="rect">
                      <a:avLst/>
                    </a:prstGeom>
                  </pic:spPr>
                </pic:pic>
              </a:graphicData>
            </a:graphic>
          </wp:inline>
        </w:drawing>
      </w:r>
    </w:p>
    <w:p>
      <w:pPr>
        <w:spacing/>
        <w:rPr/>
      </w:pPr>
      <w:r>
        <w:rPr/>
        <w:t xml:space="preserve">491025287_584700370618496_5405153318229844931_n</w:t>
      </w:r>
    </w:p>
    <w:p>
      <w:pPr>
        <w:pStyle w:val="Heading1"/>
        <w:spacing w:line="420" w:lineRule="exact"/>
        <w:rPr/>
      </w:pPr>
      <w:bookmarkStart w:id="30" w:name="_Toc0000000026"/>
      <w:r>
        <w:rPr/>
        <w:t xml:space="preserve">FOOD AND DRINK</w:t>
      </w:r>
      <w:bookmarkEnd w:id="30"/>
    </w:p>
    <w:p>
      <w:pPr>
        <w:spacing/>
        <w:rPr/>
      </w:pPr>
      <w:r>
        <w:rPr/>
        <w:t xml:space="preserve"> </w:t>
      </w:r>
    </w:p>
    <w:p>
      <w:pPr>
        <w:pStyle w:val="Heading2"/>
        <w:spacing/>
        <w:rPr/>
      </w:pPr>
      <w:bookmarkStart w:id="31" w:name="_Toc0000000027"/>
      <w:r>
        <w:rPr/>
        <w:t xml:space="preserve">Dining Spaces</w:t>
      </w:r>
      <w:bookmarkEnd w:id="31"/>
    </w:p>
    <w:p>
      <w:pPr>
        <w:spacing/>
        <w:rPr/>
      </w:pPr>
      <w:r>
        <w:rPr/>
        <w:t xml:space="preserve">The dining spaces  have the following facilities/amenities in place</w:t>
      </w:r>
    </w:p>
    <w:p>
      <w:pPr>
        <w:pStyle w:val="ListBullet"/>
        <w:numPr>
          <w:ilvl w:val="0"/>
          <w:numId w:val="37"/>
        </w:numPr>
        <w:spacing/>
        <w:rPr/>
      </w:pPr>
      <w:r>
        <w:rPr/>
        <w:t xml:space="preserve">The entrance has level access</w:t>
      </w:r>
    </w:p>
    <w:p>
      <w:pPr>
        <w:pStyle w:val="ListBullet"/>
        <w:numPr>
          <w:ilvl w:val="0"/>
          <w:numId w:val="37"/>
        </w:numPr>
        <w:spacing/>
        <w:rPr/>
      </w:pPr>
      <w:r>
        <w:rPr/>
        <w:t xml:space="preserve">The doorway is at least 850mm wide</w:t>
      </w:r>
    </w:p>
    <w:p>
      <w:pPr>
        <w:pStyle w:val="ListBullet"/>
        <w:numPr>
          <w:ilvl w:val="0"/>
          <w:numId w:val="37"/>
        </w:numPr>
        <w:spacing/>
        <w:rPr/>
      </w:pPr>
      <w:r>
        <w:rPr/>
        <w:t xml:space="preserve">There is level access through the dining area</w:t>
      </w:r>
    </w:p>
    <w:p>
      <w:pPr>
        <w:pStyle w:val="ListBullet"/>
        <w:numPr>
          <w:ilvl w:val="0"/>
          <w:numId w:val="37"/>
        </w:numPr>
        <w:spacing/>
        <w:rPr/>
      </w:pPr>
      <w:r>
        <w:rPr/>
        <w:t xml:space="preserve">Chairs are moveable to allow for wheelchairs to be seated at the tables</w:t>
      </w:r>
    </w:p>
    <w:p>
      <w:pPr>
        <w:pStyle w:val="ListBullet"/>
        <w:numPr>
          <w:ilvl w:val="0"/>
          <w:numId w:val="37"/>
        </w:numPr>
        <w:spacing/>
        <w:rPr/>
      </w:pPr>
      <w:r>
        <w:rPr/>
        <w:t xml:space="preserve">All glass doors and full height windows have contrast markings</w:t>
      </w:r>
    </w:p>
    <w:p>
      <w:pPr>
        <w:pStyle w:val="ListBullet"/>
        <w:numPr>
          <w:ilvl w:val="0"/>
          <w:numId w:val="37"/>
        </w:numPr>
        <w:spacing/>
        <w:rPr/>
      </w:pPr>
      <w:r>
        <w:rPr/>
        <w:t xml:space="preserve">There are areas of full lighting</w:t>
      </w:r>
    </w:p>
    <w:p>
      <w:pPr>
        <w:pStyle w:val="ListBullet"/>
        <w:numPr>
          <w:ilvl w:val="0"/>
          <w:numId w:val="37"/>
        </w:numPr>
        <w:spacing/>
        <w:rPr/>
      </w:pPr>
      <w:r>
        <w:rPr/>
        <w:t xml:space="preserve">There are large print menus</w:t>
      </w:r>
    </w:p>
    <w:p>
      <w:pPr>
        <w:pStyle w:val="ListBullet"/>
        <w:numPr>
          <w:ilvl w:val="0"/>
          <w:numId w:val="37"/>
        </w:numPr>
        <w:spacing/>
        <w:rPr/>
      </w:pPr>
      <w:r>
        <w:rPr/>
        <w:t xml:space="preserve">There are Plain English menus</w:t>
      </w:r>
    </w:p>
    <w:p>
      <w:pPr>
        <w:pStyle w:val="ListBullet"/>
        <w:numPr>
          <w:ilvl w:val="0"/>
          <w:numId w:val="37"/>
        </w:numPr>
        <w:spacing/>
        <w:rPr/>
      </w:pPr>
      <w:r>
        <w:rPr/>
        <w:t xml:space="preserve">There is an accessible toilet</w:t>
      </w:r>
    </w:p>
    <w:p>
      <w:pPr>
        <w:spacing/>
        <w:rPr/>
      </w:pPr>
      <w:r>
        <w:rPr/>
        <w:t xml:space="preserve"> </w:t>
      </w:r>
    </w:p>
    <w:p>
      <w:pPr>
        <w:spacing/>
        <w:rPr/>
      </w:pPr>
      <w:r>
        <w:rPr/>
        <w:t xml:space="preserve">Our business caters for the following dietary requirements</w:t>
      </w:r>
    </w:p>
    <w:p>
      <w:pPr>
        <w:pStyle w:val="ListBullet"/>
        <w:numPr>
          <w:ilvl w:val="0"/>
          <w:numId w:val="37"/>
        </w:numPr>
        <w:spacing/>
        <w:rPr/>
      </w:pPr>
      <w:r>
        <w:rPr/>
        <w:t xml:space="preserve">Sugar free (diabetic)</w:t>
      </w:r>
    </w:p>
    <w:p>
      <w:pPr>
        <w:pStyle w:val="ListBullet"/>
        <w:numPr>
          <w:ilvl w:val="0"/>
          <w:numId w:val="37"/>
        </w:numPr>
        <w:spacing/>
        <w:rPr/>
      </w:pPr>
      <w:r>
        <w:rPr/>
        <w:t xml:space="preserve">Gluten free (celiac)</w:t>
      </w:r>
    </w:p>
    <w:p>
      <w:pPr>
        <w:pStyle w:val="ListBullet"/>
        <w:numPr>
          <w:ilvl w:val="0"/>
          <w:numId w:val="37"/>
        </w:numPr>
        <w:spacing/>
        <w:rPr/>
      </w:pPr>
      <w:r>
        <w:rPr/>
        <w:t xml:space="preserve">Lactose free (dairy free)</w:t>
      </w:r>
    </w:p>
    <w:p>
      <w:pPr>
        <w:pStyle w:val="ListBullet"/>
        <w:numPr>
          <w:ilvl w:val="0"/>
          <w:numId w:val="37"/>
        </w:numPr>
        <w:spacing/>
        <w:rPr/>
      </w:pPr>
      <w:r>
        <w:rPr/>
        <w:t xml:space="preserve">Low fat and  fibre with no gastric content</w:t>
      </w:r>
    </w:p>
    <w:p>
      <w:pPr>
        <w:pStyle w:val="ListBullet"/>
        <w:numPr>
          <w:ilvl w:val="0"/>
          <w:numId w:val="37"/>
        </w:numPr>
        <w:spacing/>
        <w:rPr/>
      </w:pPr>
      <w:r>
        <w:rPr/>
        <w:t xml:space="preserve">Low potassium</w:t>
      </w:r>
    </w:p>
    <w:p>
      <w:pPr>
        <w:pStyle w:val="ListBullet"/>
        <w:numPr>
          <w:ilvl w:val="0"/>
          <w:numId w:val="37"/>
        </w:numPr>
        <w:spacing/>
        <w:rPr/>
      </w:pPr>
      <w:r>
        <w:rPr/>
        <w:t xml:space="preserve">Low sodium</w:t>
      </w:r>
    </w:p>
    <w:p>
      <w:pPr>
        <w:pStyle w:val="ListBullet"/>
        <w:numPr>
          <w:ilvl w:val="0"/>
          <w:numId w:val="37"/>
        </w:numPr>
        <w:spacing/>
        <w:rPr/>
      </w:pPr>
      <w:r>
        <w:rPr/>
        <w:t xml:space="preserve">Nut free</w:t>
      </w:r>
    </w:p>
    <w:p>
      <w:pPr>
        <w:pStyle w:val="ListBullet"/>
        <w:numPr>
          <w:ilvl w:val="0"/>
          <w:numId w:val="37"/>
        </w:numPr>
        <w:spacing/>
        <w:rPr/>
      </w:pPr>
      <w:r>
        <w:rPr/>
        <w:t xml:space="preserve">Additive free</w:t>
      </w:r>
    </w:p>
    <w:p>
      <w:pPr>
        <w:pStyle w:val="ListBullet"/>
        <w:numPr>
          <w:ilvl w:val="0"/>
          <w:numId w:val="37"/>
        </w:numPr>
        <w:spacing/>
        <w:rPr/>
      </w:pPr>
      <w:r>
        <w:rPr/>
        <w:t xml:space="preserve">Organic</w:t>
      </w:r>
    </w:p>
    <w:p>
      <w:pPr>
        <w:pStyle w:val="ListBullet"/>
        <w:numPr>
          <w:ilvl w:val="0"/>
          <w:numId w:val="37"/>
        </w:numPr>
        <w:spacing/>
        <w:rPr/>
      </w:pPr>
      <w:r>
        <w:rPr/>
        <w:t xml:space="preserve">Vegetarian</w:t>
      </w:r>
    </w:p>
    <w:p>
      <w:pPr>
        <w:pStyle w:val="ListBullet"/>
        <w:numPr>
          <w:ilvl w:val="0"/>
          <w:numId w:val="37"/>
        </w:numPr>
        <w:spacing/>
        <w:rPr/>
      </w:pPr>
      <w:r>
        <w:rPr/>
        <w:t xml:space="preserve">Vegan</w:t>
      </w:r>
    </w:p>
    <w:p>
      <w:pPr>
        <w:pStyle w:val="ListBullet"/>
        <w:numPr>
          <w:ilvl w:val="0"/>
          <w:numId w:val="37"/>
        </w:numPr>
        <w:spacing/>
        <w:rPr/>
      </w:pPr>
      <w:r>
        <w:rPr/>
        <w:t xml:space="preserve">Kosher</w:t>
      </w:r>
    </w:p>
    <w:p>
      <w:pPr>
        <w:pStyle w:val="ListBullet"/>
        <w:numPr>
          <w:ilvl w:val="0"/>
          <w:numId w:val="37"/>
        </w:numPr>
        <w:spacing/>
        <w:rPr/>
      </w:pPr>
      <w:r>
        <w:rPr/>
        <w:t xml:space="preserve">Halal</w:t>
      </w:r>
    </w:p>
    <w:p>
      <w:pPr>
        <w:pStyle w:val="ListBullet"/>
        <w:pBdr/>
        <w:spacing/>
        <w:rPr>
          <w:sz w:val="24"/>
        </w:rPr>
      </w:pPr>
      <w:r>
        <w:rPr>
          <w:sz w:val="24"/>
        </w:rPr>
        <w:t xml:space="preserve">There are procedures in place to avoid cross-contamination of food products</w:t>
      </w:r>
    </w:p>
    <w:p>
      <w:pPr>
        <w:pStyle w:val="ListBullet"/>
        <w:numPr>
          <w:ilvl w:val="0"/>
          <w:numId w:val="37"/>
        </w:numPr>
        <w:spacing/>
        <w:rPr/>
      </w:pPr>
      <w:r>
        <w:rPr/>
        <w:t xml:space="preserve">There is a sample menu available online</w:t>
      </w:r>
    </w:p>
    <w:p>
      <w:pPr>
        <w:pBdr/>
        <w:spacing/>
        <w:rPr>
          <w:sz w:val="24"/>
        </w:rPr>
      </w:pPr>
      <w:r>
        <w:rPr>
          <w:sz w:val="24"/>
        </w:rPr>
        <w:t xml:space="preserve">Sample menu is available here - </w:t>
      </w:r>
      <w:hyperlink r:id="rId52" w:history="1">
        <w:r>
          <w:rPr>
            <w:rStyle w:val="Hyperlink"/>
            <w:sz w:val="24"/>
          </w:rPr>
          <w:t xml:space="preserve">https://www.emuridge.com.au/cafe</w:t>
        </w:r>
      </w:hyperlink>
    </w:p>
    <w:p>
      <w:pPr>
        <w:pStyle w:val="Heading1"/>
        <w:spacing w:line="420" w:lineRule="exact"/>
        <w:rPr/>
      </w:pPr>
      <w:bookmarkStart w:id="32" w:name="_Toc0000000028"/>
      <w:r>
        <w:rPr/>
        <w:t xml:space="preserve">EVENTS</w:t>
      </w:r>
      <w:bookmarkEnd w:id="32"/>
    </w:p>
    <w:p>
      <w:pPr>
        <w:spacing/>
        <w:rPr/>
      </w:pPr>
      <w:r>
        <w:rPr/>
        <w:t xml:space="preserve"> </w:t>
      </w:r>
    </w:p>
    <w:p>
      <w:pPr>
        <w:pStyle w:val="Heading2"/>
        <w:spacing/>
        <w:rPr/>
      </w:pPr>
      <w:bookmarkStart w:id="33" w:name="_Toc0000000029"/>
      <w:r>
        <w:rPr/>
        <w:t xml:space="preserve">Events</w:t>
      </w:r>
      <w:bookmarkEnd w:id="33"/>
    </w:p>
    <w:p>
      <w:pPr>
        <w:spacing/>
        <w:rPr/>
      </w:pPr>
      <w:r>
        <w:rPr/>
        <w:t xml:space="preserve">Events  have the following facilities/amenities in place</w:t>
      </w:r>
    </w:p>
    <w:p>
      <w:pPr>
        <w:pStyle w:val="ListBullet"/>
        <w:numPr>
          <w:ilvl w:val="0"/>
          <w:numId w:val="37"/>
        </w:numPr>
        <w:spacing/>
        <w:rPr/>
      </w:pPr>
      <w:r>
        <w:rPr/>
        <w:t xml:space="preserve">There is step free access throughout the venue</w:t>
      </w:r>
    </w:p>
    <w:p>
      <w:pPr>
        <w:pStyle w:val="ListBullet"/>
        <w:numPr>
          <w:ilvl w:val="0"/>
          <w:numId w:val="37"/>
        </w:numPr>
        <w:spacing/>
        <w:rPr/>
      </w:pPr>
      <w:r>
        <w:rPr/>
        <w:t xml:space="preserve">All ancillary areas are step free e.g. breakout rooms, dining areas, outside areas and exhibition spaces</w:t>
      </w:r>
    </w:p>
    <w:p>
      <w:pPr>
        <w:pStyle w:val="ListBullet"/>
        <w:numPr>
          <w:ilvl w:val="0"/>
          <w:numId w:val="37"/>
        </w:numPr>
        <w:spacing/>
        <w:rPr/>
      </w:pPr>
      <w:r>
        <w:rPr/>
        <w:t xml:space="preserve">All stage areas including speaker platforms are accessible</w:t>
      </w:r>
    </w:p>
    <w:p>
      <w:pPr>
        <w:pStyle w:val="ListBullet"/>
        <w:numPr>
          <w:ilvl w:val="0"/>
          <w:numId w:val="37"/>
        </w:numPr>
        <w:spacing/>
        <w:rPr/>
      </w:pPr>
      <w:r>
        <w:rPr/>
        <w:t xml:space="preserve">Accessible toilets are available at the venue</w:t>
      </w:r>
    </w:p>
    <w:p>
      <w:pPr>
        <w:pStyle w:val="ListBullet"/>
        <w:numPr>
          <w:ilvl w:val="0"/>
          <w:numId w:val="37"/>
        </w:numPr>
        <w:spacing/>
        <w:rPr/>
      </w:pPr>
      <w:r>
        <w:rPr/>
        <w:t xml:space="preserve">There is clear signage throughout the venue including accessible routes and accessible facilities</w:t>
      </w:r>
    </w:p>
    <w:p>
      <w:pPr>
        <w:pStyle w:val="ListBullet"/>
        <w:numPr>
          <w:ilvl w:val="0"/>
          <w:numId w:val="37"/>
        </w:numPr>
        <w:spacing/>
        <w:rPr/>
      </w:pPr>
      <w:r>
        <w:rPr/>
        <w:t xml:space="preserve">Wheelchair designated seating is provided</w:t>
      </w:r>
    </w:p>
    <w:p>
      <w:pPr>
        <w:pStyle w:val="ListBullet"/>
        <w:numPr>
          <w:ilvl w:val="0"/>
          <w:numId w:val="37"/>
        </w:numPr>
        <w:spacing/>
        <w:rPr/>
      </w:pPr>
      <w:r>
        <w:rPr/>
        <w:t xml:space="preserve">We cater for varying group sizes</w:t>
      </w:r>
    </w:p>
    <w:p>
      <w:pPr>
        <w:pStyle w:val="ListBullet"/>
        <w:numPr>
          <w:ilvl w:val="0"/>
          <w:numId w:val="37"/>
        </w:numPr>
        <w:spacing/>
        <w:rPr/>
      </w:pPr>
      <w:r>
        <w:rPr/>
        <w:t xml:space="preserve">Our event can be booked from the main web site</w:t>
      </w:r>
    </w:p>
    <w:p>
      <w:pPr>
        <w:pStyle w:val="ListBullet"/>
        <w:numPr>
          <w:ilvl w:val="0"/>
          <w:numId w:val="37"/>
        </w:numPr>
        <w:spacing/>
        <w:rPr/>
      </w:pPr>
      <w:r>
        <w:rPr/>
        <w:t xml:space="preserve">All presentations are captioned</w:t>
      </w:r>
    </w:p>
    <w:p>
      <w:pPr>
        <w:pStyle w:val="ListBullet"/>
        <w:numPr>
          <w:ilvl w:val="0"/>
          <w:numId w:val="37"/>
        </w:numPr>
        <w:spacing/>
        <w:rPr/>
      </w:pPr>
      <w:r>
        <w:rPr/>
        <w:t xml:space="preserve">There is  good circulation space with the number of people expected to allow people with a disability to move around freely</w:t>
      </w:r>
    </w:p>
    <w:p>
      <w:pPr>
        <w:pStyle w:val="ListBullet"/>
        <w:numPr>
          <w:ilvl w:val="0"/>
          <w:numId w:val="37"/>
        </w:numPr>
        <w:spacing/>
        <w:rPr/>
      </w:pPr>
      <w:r>
        <w:rPr/>
        <w:t xml:space="preserve">Food and water is available for guide and service animals</w:t>
      </w:r>
    </w:p>
    <w:p>
      <w:pPr>
        <w:pStyle w:val="ListBullet"/>
        <w:numPr>
          <w:ilvl w:val="0"/>
          <w:numId w:val="37"/>
        </w:numPr>
        <w:spacing/>
        <w:rPr/>
      </w:pPr>
      <w:r>
        <w:rPr/>
        <w:t xml:space="preserve">The event is outdoors</w:t>
      </w:r>
    </w:p>
    <w:p>
      <w:pPr>
        <w:pStyle w:val="ListBullet"/>
        <w:numPr>
          <w:ilvl w:val="0"/>
          <w:numId w:val="37"/>
        </w:numPr>
        <w:spacing/>
        <w:rPr/>
      </w:pPr>
      <w:r>
        <w:rPr/>
        <w:t xml:space="preserve">Portable accessible toilets are available</w:t>
      </w:r>
    </w:p>
    <w:p>
      <w:pPr>
        <w:pStyle w:val="ListBullet"/>
        <w:numPr>
          <w:ilvl w:val="0"/>
          <w:numId w:val="37"/>
        </w:numPr>
        <w:spacing/>
        <w:rPr/>
      </w:pPr>
      <w:r>
        <w:rPr/>
        <w:t xml:space="preserve">Seating is at regular intervals</w:t>
      </w:r>
    </w:p>
    <w:p>
      <w:pPr>
        <w:pStyle w:val="ListBullet"/>
        <w:numPr>
          <w:ilvl w:val="0"/>
          <w:numId w:val="37"/>
        </w:numPr>
        <w:spacing/>
        <w:rPr/>
      </w:pPr>
      <w:r>
        <w:rPr/>
        <w:t xml:space="preserve">Accessible car parking is available</w:t>
      </w:r>
    </w:p>
    <w:p>
      <w:pPr>
        <w:pStyle w:val="ListBullet"/>
        <w:numPr>
          <w:ilvl w:val="0"/>
          <w:numId w:val="37"/>
        </w:numPr>
        <w:spacing/>
        <w:rPr/>
      </w:pPr>
      <w:r>
        <w:rPr/>
        <w:t xml:space="preserve">There are designated drop-off points</w:t>
      </w:r>
    </w:p>
    <w:p>
      <w:pPr>
        <w:pStyle w:val="ListBullet"/>
        <w:numPr>
          <w:ilvl w:val="0"/>
          <w:numId w:val="37"/>
        </w:numPr>
        <w:spacing/>
        <w:rPr/>
      </w:pPr>
      <w:r>
        <w:rPr/>
        <w:t xml:space="preserve">Quiet rooms, marquees or spaces are available</w:t>
      </w:r>
    </w:p>
    <w:p>
      <w:pPr>
        <w:pStyle w:val="ListBullet"/>
        <w:numPr>
          <w:ilvl w:val="0"/>
          <w:numId w:val="37"/>
        </w:numPr>
        <w:spacing/>
        <w:rPr/>
      </w:pPr>
      <w:r>
        <w:rPr/>
        <w:t xml:space="preserve">In addition, the following further information can assist guests:</w:t>
      </w:r>
    </w:p>
    <w:p>
      <w:pPr>
        <w:spacing/>
        <w:rPr/>
        <w:sectPr>
          <w:type w:val="nextPage"/>
          <w:pgSz w:w="11906" w:h="16838"/>
          <w:pgMar w:top="1440" w:right="1440" w:bottom="1440" w:left="1440" w:header="708" w:footer="708" w:gutter="0"/>
          <w:pgBorders/>
          <w:pgNumType w:fmt="decimal"/>
          <w:cols w:num="1" w:equalWidth="1" w:space="708"/>
          <w:docGrid w:linePitch="360"/>
        </w:sectPr>
      </w:pPr>
      <w:r>
        <w:rPr/>
        <w:t xml:space="preserve">We don't often have events and if it is its hired out by different organisations. </w:t>
      </w:r>
    </w:p>
    <w:p>
      <w:pPr>
        <w:spacing w:before="120" w:line="256" w:lineRule="auto"/>
        <w:rPr>
          <w:rFonts w:cs="Times New Roman"/>
          <w:b/>
          <w:sz w:val="20"/>
        </w:rPr>
        <w:sectPr>
          <w:type w:val="nextPage"/>
          <w:pgSz w:w="11906" w:h="16838"/>
          <w:pgMar w:top="1440" w:right="1440" w:bottom="1440" w:left="1440" w:header="708" w:footer="708" w:gutter="0"/>
          <w:pgBorders/>
          <w:pgNumType w:fmt="decimal"/>
          <w:cols w:num="1" w:equalWidth="1" w:space="708"/>
          <w:docGrid w:linePitch="360"/>
        </w:sectPr>
      </w:pPr>
    </w:p>
    <w:p>
      <w:pPr>
        <w:pStyle w:val="Heading2"/>
        <w:spacing/>
        <w:rPr>
          <w:rFonts w:eastAsia="Calibri"/>
        </w:rPr>
      </w:pPr>
      <w:bookmarkStart w:id="34" w:name="_Toc0000000030"/>
      <w:r>
        <w:rPr/>
        <w:t xml:space="preserve">Report Disclaimer</w:t>
      </w:r>
      <w:bookmarkEnd w:id="34"/>
    </w:p>
    <w:p>
      <w:pPr>
        <w:spacing w:before="120" w:line="256" w:lineRule="auto"/>
        <w:rPr>
          <w:rFonts w:cs="Times New Roman"/>
          <w:sz w:val="20"/>
        </w:rPr>
      </w:pPr>
      <w:r>
        <w:rPr>
          <w:rFonts w:cs="Times New Roman"/>
          <w:sz w:val="20"/>
        </w:rPr>
        <w:t xml:space="preserve">Please note that this business report, provided </w:t>
      </w:r>
      <w:r>
        <w:rPr>
          <w:rFonts w:cs="Times New Roman"/>
          <w:sz w:val="20"/>
        </w:rPr>
        <w:t xml:space="preserve">as a result of</w:t>
      </w:r>
      <w:r>
        <w:rPr>
          <w:rFonts w:cs="Times New Roman"/>
          <w:sz w:val="20"/>
        </w:rPr>
        <w:t xml:space="preserve"> the use of the diagnostic assessment, is for information purposes only. </w:t>
      </w:r>
    </w:p>
    <w:p>
      <w:pPr>
        <w:spacing w:before="120" w:line="256" w:lineRule="auto"/>
        <w:rPr>
          <w:rFonts w:cs="Times New Roman"/>
          <w:sz w:val="20"/>
        </w:rPr>
      </w:pPr>
      <w:r>
        <w:rPr>
          <w:rFonts w:cs="Times New Roman"/>
          <w:sz w:val="20"/>
        </w:rPr>
        <w:t xml:space="preserve">Australian Tourism Industry Council (ATIC) cannot guarantee the accuracy of respondent’s answers, or that they are fully representative of your business. Therefore, ATIC does not warrant or guarantee any particular outcome in respect of your businesses self-assessment.  </w:t>
      </w:r>
    </w:p>
    <w:p>
      <w:pPr>
        <w:spacing w:before="120" w:line="256" w:lineRule="auto"/>
        <w:rPr>
          <w:rFonts w:cs="Times New Roman"/>
          <w:sz w:val="20"/>
        </w:rPr>
      </w:pPr>
      <w:r>
        <w:rPr>
          <w:rFonts w:cs="Times New Roman"/>
          <w:sz w:val="20"/>
        </w:rPr>
        <w:t xml:space="preserve">This report is intended as guidance only for your business and should not be relied on for future marketing considerations. </w:t>
      </w:r>
      <w:r>
        <w:rPr>
          <w:rFonts w:cs="Times New Roman"/>
        </w:rPr>
        <w:t xml:space="preserve">ATIC </w:t>
      </w:r>
      <w:r>
        <w:rPr>
          <w:rFonts w:cs="Times New Roman"/>
          <w:sz w:val="20"/>
        </w:rPr>
        <w:t xml:space="preserve">recommends that you seek your own independent advice as well as the results from the diagnostic.</w:t>
      </w:r>
    </w:p>
    <w:p>
      <w:pPr>
        <w:spacing w:before="120" w:line="256" w:lineRule="auto"/>
        <w:rPr>
          <w:rFonts w:cs="Times New Roman"/>
          <w:sz w:val="20"/>
        </w:rPr>
      </w:pPr>
      <w:r>
        <w:rPr>
          <w:rFonts w:cs="Times New Roman"/>
          <w:sz w:val="20"/>
        </w:rPr>
        <w:t xml:space="preserve">Links to external web sites are inserted for convenience and do not constitute endorsement of material at those sites, or any associated organisation, product or service. </w:t>
      </w:r>
    </w:p>
    <w:p>
      <w:pPr>
        <w:spacing w:before="120" w:line="256" w:lineRule="auto"/>
        <w:rPr>
          <w:rFonts w:cs="Times New Roman"/>
          <w:sz w:val="20"/>
        </w:rPr>
      </w:pPr>
      <w:r>
        <w:rPr>
          <w:rFonts w:cs="Times New Roman"/>
          <w:sz w:val="20"/>
        </w:rPr>
        <w:t xml:space="preserve">ATIC does not:</w:t>
      </w:r>
    </w:p>
    <w:p>
      <w:pPr>
        <w:numPr>
          <w:ilvl w:val="0"/>
          <w:numId w:val="38"/>
        </w:numPr>
        <w:spacing w:before="120" w:line="256" w:lineRule="auto"/>
        <w:contextualSpacing/>
        <w:rPr>
          <w:rFonts w:cs="Times New Roman"/>
          <w:sz w:val="20"/>
        </w:rPr>
      </w:pPr>
      <w:r>
        <w:rPr>
          <w:rFonts w:cs="Times New Roman"/>
          <w:sz w:val="20"/>
        </w:rPr>
        <w:t xml:space="preserve">Assume any legal liability for the accuracy, completeness, or usefulness of any information from this report or any links provided; or</w:t>
      </w:r>
    </w:p>
    <w:p>
      <w:pPr>
        <w:numPr>
          <w:ilvl w:val="0"/>
          <w:numId w:val="38"/>
        </w:numPr>
        <w:spacing w:before="120" w:line="256" w:lineRule="auto"/>
        <w:contextualSpacing/>
        <w:rPr>
          <w:rFonts w:cs="Times New Roman"/>
          <w:sz w:val="20"/>
        </w:rPr>
      </w:pPr>
      <w:r>
        <w:rPr>
          <w:rFonts w:cs="Times New Roman"/>
          <w:sz w:val="20"/>
        </w:rPr>
        <w:t xml:space="preserve">Accept responsibility for any loss associated directly or indirectly from the use of this </w:t>
      </w:r>
      <w:r>
        <w:rPr>
          <w:rFonts w:cs="Times New Roman"/>
          <w:sz w:val="20"/>
        </w:rPr>
        <w:t xml:space="preserve">report.</w:t>
      </w:r>
      <w:r>
        <w:rPr>
          <w:rFonts w:cs="Times New Roman"/>
          <w:sz w:val="20"/>
        </w:rPr>
        <w:t xml:space="preserve"> </w:t>
      </w:r>
    </w:p>
    <w:sectPr>
      <w:type w:val="nextPage"/>
      <w:pgSz w:w="11906" w:h="16838"/>
      <w:pgMar w:top="1440" w:right="1440" w:bottom="1440" w:left="1440" w:header="708" w:footer="708" w:gutter="0"/>
      <w:pgBorders/>
      <w:pgNumType w:fmt="decimal"/>
      <w:cols w:num="1" w:equalWidth="1"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charset w:val="2"/>
    <w:family w:val="roman"/>
    <w:pitch w:val="variable"/>
    <w:sig w:usb0="00000000" w:usb1="10000000" w:usb2="00000000" w:usb3="00000000" w:csb0="80000000" w:csb1="00000000"/>
  </w:font>
  <w:font w:name="Times New Roman">
    <w:charset w:val="0"/>
    <w:family w:val="roman"/>
    <w:pitch w:val="variable"/>
    <w:sig w:usb0="E0002EFF" w:usb1="C000785B" w:usb2="00000009" w:usb3="00000000" w:csb0="000001FF" w:csb1="00000000"/>
  </w:font>
  <w:font w:name="Wingdings">
    <w:charset w:val="2"/>
    <w:family w:val="auto"/>
    <w:pitch w:val="variable"/>
    <w:sig w:usb0="00000000" w:usb1="10000000" w:usb2="00000000" w:usb3="00000000" w:csb0="80000000" w:csb1="00000000"/>
  </w:font>
  <w:font w:name="Courier New">
    <w:charset w:val="0"/>
    <w:family w:val="modern"/>
    <w:pitch w:val="fixed"/>
    <w:sig w:usb0="E0002EFF" w:usb1="C0007843" w:usb2="00000009" w:usb3="00000000" w:csb0="000001FF" w:csb1="00000000"/>
  </w:font>
  <w:font w:name="Calibri">
    <w:charset w:val="0"/>
    <w:family w:val="swiss"/>
    <w:pitch w:val="variable"/>
    <w:sig w:usb0="E4002EFF" w:usb1="C200247B" w:usb2="00000009" w:usb3="00000000" w:csb0="000001FF" w:csb1="00000000"/>
  </w:font>
  <w:font w:name="Calibri Light">
    <w:charset w:val="0"/>
    <w:family w:val="swiss"/>
    <w:pitch w:val="variable"/>
    <w:sig w:usb0="E4002EFF" w:usb1="C200247B" w:usb2="00000009" w:usb3="00000000" w:csb0="000001FF" w:csb1="00000000"/>
  </w:font>
  <w:font w:name="Franklin Gothic Medium">
    <w:charset w:val="0"/>
    <w:family w:val="swiss"/>
    <w:pitch w:val="variable"/>
    <w:sig w:usb0="00000287" w:usb1="00000000" w:usb2="00000000" w:usb3="00000000" w:csb0="0000009F" w:csb1="00000000"/>
  </w:font>
  <w:font w:name="Segoe UI">
    <w:charset w:val="0"/>
    <w:family w:val="swiss"/>
    <w:pitch w:val="variable"/>
    <w:sig w:usb0="E4002EFF" w:usb1="C000E47F" w:usb2="00000009" w:usb3="00000000" w:csb0="000001FF" w:csb1="00000000"/>
  </w:font>
</w:fonts>
</file>

<file path=word/footer1.xml><?xml version="1.0" encoding="utf-8"?>
<w:ft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c="http://schemas.microsoft.com/office/word/2010/wordprocessingCanvas"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w="http://schemas.openxmlformats.org/wordprocessingml/2006/main" ve:Ignorable="w14 w15 wp14">
  <w:sdt>
    <w:sdtPr>
      <w:rPr/>
      <w:id w:val="-2045904016"/>
      <w:docPartObj>
        <w:docPartGallery w:val="Page Numbers (Bottom of Page)"/>
        <w:docPartUnique/>
      </w:docPartObj>
    </w:sdtPr>
    <w:sdtEndPr>
      <w:rPr>
        <w:spacing w:val="60"/>
      </w:rPr>
    </w:sdtEndPr>
    <w:sdtContent>
      <w:p>
        <w:pPr>
          <w:pStyle w:val="Footer"/>
          <w:pBdr>
            <w:top w:val="single" w:color="D9D9D9" w:sz="4" w:space="1"/>
            <w:left w:val="none" w:color="auto" w:sz="0" w:space="0"/>
            <w:bottom w:val="none" w:color="auto" w:sz="0" w:space="0"/>
            <w:right w:val="none" w:color="auto" w:sz="0" w:space="0"/>
            <w:between w:val="none" w:color="auto" w:sz="0" w:space="0"/>
            <w:bar w:val="none" w:color="auto" w:sz="0" w:space="0"/>
          </w:pBdr>
          <w:spacing w:line="240" w:lineRule="auto"/>
          <w:jc w:val="right"/>
          <w:rPr>
            <w:b/>
            <w:bCs/>
          </w:rPr>
        </w:pPr>
        <w:r>
          <w:rPr>
            <w:noProof/>
          </w:rPr>
          <w:drawing>
            <wp:anchor distT="0" distB="0" distL="114300" distR="114300" simplePos="0" relativeHeight="251659264" behindDoc="0" locked="0" layoutInCell="1" allowOverlap="1">
              <wp:simplePos x="0" y="0"/>
              <wp:positionH relativeFrom="column">
                <wp:posOffset>-533400</wp:posOffset>
              </wp:positionH>
              <wp:positionV relativeFrom="paragraph">
                <wp:posOffset>-531495</wp:posOffset>
              </wp:positionV>
              <wp:extent cx="6810988" cy="504825"/>
              <wp:effectExtent xmlns:wp="http://schemas.openxmlformats.org/drawingml/2006/wordprocessingDrawing" l="0" t="0" r="9525" b="0"/>
              <wp:wrapTopAndBottom/>
              <wp:docPr id="22" name="Picture 5"/>
              <a:graphic>
                <a:graphicData uri="http://schemas.openxmlformats.org/drawingml/2006/picture">
                  <pic:pic>
                    <pic:nvPicPr>
                      <pic:cNvPr id="0" name="" descr=""/>
                      <pic:cNvPicPr>
                        <a:picLocks noChangeAspect="1" noChangeArrowheads="1"/>
                      </pic:cNvPicPr>
                    </pic:nvPicPr>
                    <pic:blipFill>
                      <a:blip r:embed="rId53"/>
                      <a:srcRect/>
                      <a:stretch>
                        <a:fillRect/>
                      </a:stretch>
                    </pic:blipFill>
                    <pic:spPr bwMode="auto">
                      <a:xfrm>
                        <a:off x="0" y="0"/>
                        <a:ext cx="6810988" cy="504825"/>
                      </a:xfrm>
                      <a:prstGeom prst="rect">
                        <a:avLst/>
                      </a:prstGeom>
                    </pic:spPr>
                  </pic:pic>
                </a:graphicData>
              </a:graphic>
            </wp:anchor>
          </w:drawing>
        </w:r>
        <w:r>
          <w:rPr/>
          <w:fldChar w:fldCharType="begin"/>
        </w:r>
        <w:r>
          <w:rPr/>
          <w:instrText>PAGE   \* MERGEFORMAT</w:instrText>
        </w:r>
        <w:r>
          <w:rPr/>
          <w:fldChar w:fldCharType="separate"/>
        </w:r>
        <w:r>
          <w:rPr/>
          <w:t xml:space="preserve">1</w:t>
        </w:r>
        <w:r>
          <w:rPr/>
          <w:fldChar w:fldCharType="end"/>
        </w:r>
        <w:r>
          <w:rPr>
            <w:b/>
            <w:bCs/>
          </w:rPr>
          <w:t xml:space="preserve"> | </w:t>
        </w:r>
        <w:r>
          <w:rPr>
            <w:spacing w:val="60"/>
          </w:rPr>
          <w:t xml:space="preserve">Page</w:t>
        </w:r>
      </w:p>
    </w:sdtContent>
  </w:sdt>
  <w:p>
    <w:pPr>
      <w:pStyle w:val="Footer"/>
      <w:spacing w:line="240" w:lineRule="auto"/>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lvl w:ilvl="0">
      <w:start w:val="1"/>
      <w:numFmt w:val="decimal"/>
      <w:suff w:val="tab"/>
      <w:lvlText w:val="%1."/>
      <w:pPr>
        <w:spacing/>
        <w:ind w:left="720"/>
      </w:pPr>
      <w:rPr>
        <w:rFonts w:ascii="Times New Roman" w:hAnsi="Times New Roman" w:eastAsia="Times New Roman" w:cs="Times New Roman"/>
      </w:rPr>
    </w:lvl>
    <w:lvl w:ilvl="1">
      <w:start w:val="1"/>
      <w:numFmt w:val="lowerLetter"/>
      <w:suff w:val="tab"/>
      <w:lvlText w:val="%2."/>
      <w:lvlJc w:val="right"/>
      <w:pPr>
        <w:spacing/>
        <w:ind w:left="1440"/>
      </w:pPr>
      <w:rPr>
        <w:rFonts w:ascii="Times New Roman" w:hAnsi="Times New Roman" w:eastAsia="Times New Roman" w:cs="Times New Roman"/>
      </w:rPr>
    </w:lvl>
    <w:lvl w:ilvl="2">
      <w:start w:val="1"/>
      <w:numFmt w:val="lowerRoman"/>
      <w:suff w:val="tab"/>
      <w:lvlText w:val="%3."/>
      <w:pPr>
        <w:spacing/>
        <w:ind w:left="2160"/>
      </w:pPr>
      <w:rPr>
        <w:rFonts w:ascii="Times New Roman" w:hAnsi="Times New Roman" w:eastAsia="Times New Roman" w:cs="Times New Roman"/>
      </w:rPr>
    </w:lvl>
    <w:lvl w:ilvl="3">
      <w:start w:val="1"/>
      <w:numFmt w:val="decimal"/>
      <w:suff w:val="tab"/>
      <w:lvlText w:val="%4."/>
      <w:pPr>
        <w:spacing/>
        <w:ind w:left="2880"/>
      </w:pPr>
      <w:rPr>
        <w:rFonts w:ascii="Times New Roman" w:hAnsi="Times New Roman" w:eastAsia="Times New Roman" w:cs="Times New Roman"/>
      </w:rPr>
    </w:lvl>
    <w:lvl w:ilvl="4">
      <w:start w:val="1"/>
      <w:numFmt w:val="lowerLetter"/>
      <w:suff w:val="tab"/>
      <w:lvlText w:val="%5."/>
      <w:lvlJc w:val="right"/>
      <w:pPr>
        <w:spacing/>
        <w:ind w:left="3600"/>
      </w:pPr>
      <w:rPr>
        <w:rFonts w:ascii="Times New Roman" w:hAnsi="Times New Roman" w:eastAsia="Times New Roman" w:cs="Times New Roman"/>
      </w:rPr>
    </w:lvl>
    <w:lvl w:ilvl="5">
      <w:start w:val="1"/>
      <w:numFmt w:val="lowerRoman"/>
      <w:suff w:val="tab"/>
      <w:lvlText w:val="%6."/>
      <w:pPr>
        <w:spacing/>
        <w:ind w:left="4320"/>
      </w:pPr>
      <w:rPr>
        <w:rFonts w:ascii="Times New Roman" w:hAnsi="Times New Roman" w:eastAsia="Times New Roman" w:cs="Times New Roman"/>
      </w:rPr>
    </w:lvl>
    <w:lvl w:ilvl="6">
      <w:start w:val="1"/>
      <w:numFmt w:val="decimal"/>
      <w:suff w:val="tab"/>
      <w:lvlText w:val="%7."/>
      <w:pPr>
        <w:spacing/>
        <w:ind w:left="5040"/>
      </w:pPr>
      <w:rPr>
        <w:rFonts w:ascii="Times New Roman" w:hAnsi="Times New Roman" w:eastAsia="Times New Roman" w:cs="Times New Roman"/>
      </w:rPr>
    </w:lvl>
    <w:lvl w:ilvl="7">
      <w:start w:val="1"/>
      <w:numFmt w:val="lowerLetter"/>
      <w:suff w:val="tab"/>
      <w:lvlText w:val="%8."/>
      <w:lvlJc w:val="right"/>
      <w:pPr>
        <w:spacing/>
        <w:ind w:left="5760"/>
      </w:pPr>
      <w:rPr>
        <w:rFonts w:ascii="Times New Roman" w:hAnsi="Times New Roman" w:eastAsia="Times New Roman" w:cs="Times New Roman"/>
      </w:rPr>
    </w:lvl>
    <w:lvl w:ilvl="8">
      <w:start w:val="1"/>
      <w:numFmt w:val="lowerRoman"/>
      <w:suff w:val="tab"/>
      <w:lvlText w:val="%9."/>
      <w:pPr>
        <w:spacing/>
        <w:ind w:left="6480"/>
      </w:pPr>
      <w:rPr>
        <w:rFonts w:ascii="Times New Roman" w:hAnsi="Times New Roman" w:eastAsia="Times New Roman" w:cs="Times New Roman"/>
      </w:rPr>
    </w:lvl>
  </w:abstractNum>
  <w:abstractNum w:abstractNumId="1">
    <w:lvl w:ilvl="0">
      <w:start w:val="1"/>
      <w:numFmt w:val="bullet"/>
      <w:suff w:val="tab"/>
      <w:lvlText w:val=""/>
      <w:pPr>
        <w:spacing/>
        <w:ind w:left="720"/>
      </w:pPr>
      <w:rPr>
        <w:rFonts w:ascii="Symbol" w:hAnsi="Symbol" w:eastAsia="Symbol" w:cs="Symbol"/>
      </w:rPr>
    </w:lvl>
    <w:lvl w:ilvl="1">
      <w:start w:val="1"/>
      <w:numFmt w:val="bullet"/>
      <w:suff w:val="tab"/>
      <w:lvlText w:val="o"/>
      <w:pPr>
        <w:spacing/>
        <w:ind w:left="1440"/>
      </w:pPr>
      <w:rPr>
        <w:rFonts w:ascii="Courier New" w:hAnsi="Courier New" w:eastAsia="Courier New" w:cs="Courier New"/>
      </w:rPr>
    </w:lvl>
    <w:lvl w:ilvl="2">
      <w:start w:val="1"/>
      <w:numFmt w:val="bullet"/>
      <w:suff w:val="tab"/>
      <w:lvlText w:val=""/>
      <w:pPr>
        <w:spacing/>
        <w:ind w:left="2160"/>
      </w:pPr>
      <w:rPr>
        <w:rFonts w:ascii="Wingdings" w:hAnsi="Wingdings" w:eastAsia="Wingdings" w:cs="Wingdings"/>
      </w:rPr>
    </w:lvl>
    <w:lvl w:ilvl="3">
      <w:start w:val="1"/>
      <w:numFmt w:val="bullet"/>
      <w:suff w:val="tab"/>
      <w:lvlText w:val=""/>
      <w:pPr>
        <w:spacing/>
        <w:ind w:left="2880"/>
      </w:pPr>
      <w:rPr>
        <w:rFonts w:ascii="Symbol" w:hAnsi="Symbol" w:eastAsia="Symbol" w:cs="Symbol"/>
      </w:rPr>
    </w:lvl>
    <w:lvl w:ilvl="4">
      <w:start w:val="1"/>
      <w:numFmt w:val="bullet"/>
      <w:suff w:val="tab"/>
      <w:lvlText w:val="o"/>
      <w:pPr>
        <w:spacing/>
        <w:ind w:left="3600"/>
      </w:pPr>
      <w:rPr>
        <w:rFonts w:ascii="Courier New" w:hAnsi="Courier New" w:eastAsia="Courier New" w:cs="Courier New"/>
      </w:rPr>
    </w:lvl>
    <w:lvl w:ilvl="5">
      <w:start w:val="1"/>
      <w:numFmt w:val="bullet"/>
      <w:suff w:val="tab"/>
      <w:lvlText w:val=""/>
      <w:pPr>
        <w:spacing/>
        <w:ind w:left="4320"/>
      </w:pPr>
      <w:rPr>
        <w:rFonts w:ascii="Wingdings" w:hAnsi="Wingdings" w:eastAsia="Wingdings" w:cs="Wingdings"/>
      </w:rPr>
    </w:lvl>
    <w:lvl w:ilvl="6">
      <w:start w:val="1"/>
      <w:numFmt w:val="bullet"/>
      <w:suff w:val="tab"/>
      <w:lvlText w:val=""/>
      <w:pPr>
        <w:spacing/>
        <w:ind w:left="5040"/>
      </w:pPr>
      <w:rPr>
        <w:rFonts w:ascii="Symbol" w:hAnsi="Symbol" w:eastAsia="Symbol" w:cs="Symbol"/>
      </w:rPr>
    </w:lvl>
    <w:lvl w:ilvl="7">
      <w:start w:val="1"/>
      <w:numFmt w:val="bullet"/>
      <w:suff w:val="tab"/>
      <w:lvlText w:val="o"/>
      <w:pPr>
        <w:spacing/>
        <w:ind w:left="5760"/>
      </w:pPr>
      <w:rPr>
        <w:rFonts w:ascii="Courier New" w:hAnsi="Courier New" w:eastAsia="Courier New" w:cs="Courier New"/>
      </w:rPr>
    </w:lvl>
    <w:lvl w:ilvl="8">
      <w:start w:val="1"/>
      <w:numFmt w:val="bullet"/>
      <w:suff w:val="tab"/>
      <w:lvlText w:val=""/>
      <w:pPr>
        <w:spacing/>
        <w:ind w:left="6480"/>
      </w:pPr>
      <w:rPr>
        <w:rFonts w:ascii="Wingdings" w:hAnsi="Wingdings" w:eastAsia="Wingdings" w:cs="Wingdings"/>
      </w:rPr>
    </w:lvl>
  </w:abstractNum>
  <w:abstractNum w:abstractNumId="2">
    <w:lvl w:ilvl="0">
      <w:start w:val="1"/>
      <w:numFmt w:val="decimal"/>
      <w:suff w:val="tab"/>
      <w:lvlText w:val="%1."/>
      <w:pPr>
        <w:tabs>
          <w:tab w:val="num" w:pos="1492"/>
        </w:tabs>
        <w:spacing/>
        <w:ind w:left="1492"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3">
    <w:lvl w:ilvl="0">
      <w:start w:val="1"/>
      <w:numFmt w:val="decimal"/>
      <w:suff w:val="tab"/>
      <w:lvlText w:val="%1."/>
      <w:pPr>
        <w:tabs>
          <w:tab w:val="num" w:pos="1209"/>
        </w:tabs>
        <w:spacing/>
        <w:ind w:left="1209"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4">
    <w:lvl w:ilvl="0">
      <w:start w:val="1"/>
      <w:numFmt w:val="decimal"/>
      <w:suff w:val="tab"/>
      <w:lvlText w:val="%1."/>
      <w:pPr>
        <w:tabs>
          <w:tab w:val="num" w:pos="926"/>
        </w:tabs>
        <w:spacing/>
        <w:ind w:left="926"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5">
    <w:lvl w:ilvl="0">
      <w:start w:val="1"/>
      <w:numFmt w:val="decimal"/>
      <w:suff w:val="tab"/>
      <w:lvlText w:val="%1."/>
      <w:pPr>
        <w:tabs>
          <w:tab w:val="num" w:pos="643"/>
        </w:tabs>
        <w:spacing/>
        <w:ind w:left="643"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6">
    <w:lvl w:ilvl="0">
      <w:start w:val="1"/>
      <w:numFmt w:val="bullet"/>
      <w:suff w:val="tab"/>
      <w:lvlText w:val=""/>
      <w:pPr>
        <w:tabs>
          <w:tab w:val="num" w:pos="1492"/>
        </w:tabs>
        <w:spacing/>
        <w:ind w:left="1492" w:hanging="360"/>
      </w:pPr>
      <w:rPr>
        <w:rFonts w:ascii="Symbol" w:hAnsi="Symbol" w:eastAsia="Symbol" w:cs="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7">
    <w:lvl w:ilvl="0">
      <w:start w:val="1"/>
      <w:numFmt w:val="bullet"/>
      <w:suff w:val="tab"/>
      <w:lvlText w:val=""/>
      <w:pPr>
        <w:tabs>
          <w:tab w:val="num" w:pos="1209"/>
        </w:tabs>
        <w:spacing/>
        <w:ind w:left="1209" w:hanging="360"/>
      </w:pPr>
      <w:rPr>
        <w:rFonts w:ascii="Symbol" w:hAnsi="Symbol" w:eastAsia="Symbol" w:cs="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8">
    <w:lvl w:ilvl="0">
      <w:start w:val="1"/>
      <w:numFmt w:val="bullet"/>
      <w:suff w:val="tab"/>
      <w:lvlText w:val=""/>
      <w:pPr>
        <w:tabs>
          <w:tab w:val="num" w:pos="926"/>
        </w:tabs>
        <w:spacing/>
        <w:ind w:left="926" w:hanging="360"/>
      </w:pPr>
      <w:rPr>
        <w:rFonts w:ascii="Symbol" w:hAnsi="Symbol" w:eastAsia="Symbol" w:cs="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9">
    <w:lvl w:ilvl="0">
      <w:start w:val="1"/>
      <w:numFmt w:val="bullet"/>
      <w:pStyle w:val="ListBullet2"/>
      <w:suff w:val="tab"/>
      <w:lvlText w:val=""/>
      <w:pPr>
        <w:spacing/>
        <w:ind w:left="643" w:hanging="360"/>
      </w:pPr>
      <w:rPr>
        <w:rFonts w:ascii="Wingdings" w:hAnsi="Wingdings" w:eastAsia="Wingdings" w:cs="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0">
    <w:lvl w:ilvl="0">
      <w:start w:val="1"/>
      <w:numFmt w:val="decimal"/>
      <w:suff w:val="tab"/>
      <w:lvlText w:val="%1."/>
      <w:pPr>
        <w:tabs>
          <w:tab w:val="num" w:pos="360"/>
        </w:tabs>
        <w:spacing/>
        <w:ind w:left="360"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1">
    <w:lvl w:ilvl="0">
      <w:start w:val="1"/>
      <w:numFmt w:val="bullet"/>
      <w:pStyle w:val="ListBullet"/>
      <w:suff w:val="tab"/>
      <w:lvlText w:val=""/>
      <w:pPr>
        <w:spacing/>
        <w:ind w:left="360" w:hanging="360"/>
      </w:pPr>
      <w:rPr>
        <w:rFonts w:ascii="Wingdings" w:hAnsi="Wingdings" w:eastAsia="Wingdings" w:cs="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2">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13">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4">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15">
    <w:lvl w:ilvl="0">
      <w:start w:val="1"/>
      <w:numFmt w:val="bullet"/>
      <w:suff w:val="tab"/>
      <w:lvlText w:val=""/>
      <w:pPr>
        <w:spacing/>
        <w:ind w:left="1501" w:hanging="360"/>
      </w:pPr>
      <w:rPr>
        <w:rFonts w:ascii="Symbol" w:hAnsi="Symbol" w:eastAsia="Symbol" w:cs="Symbol" w:hint="default"/>
      </w:rPr>
    </w:lvl>
    <w:lvl w:ilvl="1">
      <w:start w:val="1"/>
      <w:numFmt w:val="bullet"/>
      <w:suff w:val="tab"/>
      <w:lvlText w:val="o"/>
      <w:pPr>
        <w:spacing/>
        <w:ind w:left="2221" w:hanging="360"/>
      </w:pPr>
      <w:rPr>
        <w:rFonts w:ascii="Courier New" w:hAnsi="Courier New" w:eastAsia="Courier New" w:cs="Courier New" w:hint="default"/>
      </w:rPr>
    </w:lvl>
    <w:lvl w:ilvl="2">
      <w:start w:val="1"/>
      <w:numFmt w:val="bullet"/>
      <w:suff w:val="tab"/>
      <w:lvlText w:val=""/>
      <w:pPr>
        <w:spacing/>
        <w:ind w:left="2941" w:hanging="360"/>
      </w:pPr>
      <w:rPr>
        <w:rFonts w:ascii="Wingdings" w:hAnsi="Wingdings" w:eastAsia="Wingdings" w:cs="Wingdings" w:hint="default"/>
      </w:rPr>
    </w:lvl>
    <w:lvl w:ilvl="3">
      <w:start w:val="1"/>
      <w:numFmt w:val="bullet"/>
      <w:suff w:val="tab"/>
      <w:lvlText w:val=""/>
      <w:pPr>
        <w:spacing/>
        <w:ind w:left="3661" w:hanging="360"/>
      </w:pPr>
      <w:rPr>
        <w:rFonts w:ascii="Symbol" w:hAnsi="Symbol" w:eastAsia="Symbol" w:cs="Symbol" w:hint="default"/>
      </w:rPr>
    </w:lvl>
    <w:lvl w:ilvl="4">
      <w:start w:val="1"/>
      <w:numFmt w:val="bullet"/>
      <w:suff w:val="tab"/>
      <w:lvlText w:val="o"/>
      <w:pPr>
        <w:spacing/>
        <w:ind w:left="4381" w:hanging="360"/>
      </w:pPr>
      <w:rPr>
        <w:rFonts w:ascii="Courier New" w:hAnsi="Courier New" w:eastAsia="Courier New" w:cs="Courier New" w:hint="default"/>
      </w:rPr>
    </w:lvl>
    <w:lvl w:ilvl="5">
      <w:start w:val="1"/>
      <w:numFmt w:val="bullet"/>
      <w:suff w:val="tab"/>
      <w:lvlText w:val=""/>
      <w:pPr>
        <w:spacing/>
        <w:ind w:left="5101" w:hanging="360"/>
      </w:pPr>
      <w:rPr>
        <w:rFonts w:ascii="Wingdings" w:hAnsi="Wingdings" w:eastAsia="Wingdings" w:cs="Wingdings" w:hint="default"/>
      </w:rPr>
    </w:lvl>
    <w:lvl w:ilvl="6">
      <w:start w:val="1"/>
      <w:numFmt w:val="bullet"/>
      <w:suff w:val="tab"/>
      <w:lvlText w:val=""/>
      <w:pPr>
        <w:spacing/>
        <w:ind w:left="5821" w:hanging="360"/>
      </w:pPr>
      <w:rPr>
        <w:rFonts w:ascii="Symbol" w:hAnsi="Symbol" w:eastAsia="Symbol" w:cs="Symbol" w:hint="default"/>
      </w:rPr>
    </w:lvl>
    <w:lvl w:ilvl="7">
      <w:start w:val="1"/>
      <w:numFmt w:val="bullet"/>
      <w:suff w:val="tab"/>
      <w:lvlText w:val="o"/>
      <w:pPr>
        <w:spacing/>
        <w:ind w:left="6541" w:hanging="360"/>
      </w:pPr>
      <w:rPr>
        <w:rFonts w:ascii="Courier New" w:hAnsi="Courier New" w:eastAsia="Courier New" w:cs="Courier New" w:hint="default"/>
      </w:rPr>
    </w:lvl>
    <w:lvl w:ilvl="8">
      <w:start w:val="1"/>
      <w:numFmt w:val="bullet"/>
      <w:suff w:val="tab"/>
      <w:lvlText w:val=""/>
      <w:pPr>
        <w:spacing/>
        <w:ind w:left="7261" w:hanging="360"/>
      </w:pPr>
      <w:rPr>
        <w:rFonts w:ascii="Wingdings" w:hAnsi="Wingdings" w:eastAsia="Wingdings" w:cs="Wingdings" w:hint="default"/>
      </w:rPr>
    </w:lvl>
  </w:abstractNum>
  <w:abstractNum w:abstractNumId="16">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17">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18">
    <w:lvl w:ilvl="0">
      <w:start w:val="1"/>
      <w:numFmt w:val="decimal"/>
      <w:suff w:val="tab"/>
      <w:lvlText w:val="%1."/>
      <w:pPr>
        <w:tabs>
          <w:tab w:val="num" w:pos="720"/>
        </w:tabs>
        <w:spacing/>
        <w:ind w:left="720" w:hanging="360"/>
      </w:pPr>
      <w:rPr/>
    </w:lvl>
    <w:lvl w:ilvl="1">
      <w:start w:val="1"/>
      <w:numFmt w:val="decimal"/>
      <w:suff w:val="tab"/>
      <w:lvlText w:val="%2."/>
      <w:pPr>
        <w:tabs>
          <w:tab w:val="num" w:pos="1440"/>
        </w:tabs>
        <w:spacing/>
        <w:ind w:left="1440" w:hanging="360"/>
      </w:pPr>
      <w:rPr/>
    </w:lvl>
    <w:lvl w:ilvl="2">
      <w:start w:val="1"/>
      <w:numFmt w:val="decimal"/>
      <w:suff w:val="tab"/>
      <w:lvlText w:val="%3."/>
      <w:pPr>
        <w:tabs>
          <w:tab w:val="num" w:pos="2160"/>
        </w:tabs>
        <w:spacing/>
        <w:ind w:left="2160" w:hanging="360"/>
      </w:pPr>
      <w:rPr/>
    </w:lvl>
    <w:lvl w:ilvl="3">
      <w:start w:val="1"/>
      <w:numFmt w:val="decimal"/>
      <w:suff w:val="tab"/>
      <w:lvlText w:val="%4."/>
      <w:pPr>
        <w:tabs>
          <w:tab w:val="num" w:pos="2880"/>
        </w:tabs>
        <w:spacing/>
        <w:ind w:left="2880" w:hanging="360"/>
      </w:pPr>
      <w:rPr/>
    </w:lvl>
    <w:lvl w:ilvl="4">
      <w:start w:val="1"/>
      <w:numFmt w:val="decimal"/>
      <w:suff w:val="tab"/>
      <w:lvlText w:val="%5."/>
      <w:pPr>
        <w:tabs>
          <w:tab w:val="num" w:pos="3600"/>
        </w:tabs>
        <w:spacing/>
        <w:ind w:left="3600" w:hanging="360"/>
      </w:pPr>
      <w:rPr/>
    </w:lvl>
    <w:lvl w:ilvl="5">
      <w:start w:val="1"/>
      <w:numFmt w:val="decimal"/>
      <w:suff w:val="tab"/>
      <w:lvlText w:val="%6."/>
      <w:pPr>
        <w:tabs>
          <w:tab w:val="num" w:pos="4320"/>
        </w:tabs>
        <w:spacing/>
        <w:ind w:left="4320" w:hanging="360"/>
      </w:pPr>
      <w:rPr/>
    </w:lvl>
    <w:lvl w:ilvl="6">
      <w:start w:val="1"/>
      <w:numFmt w:val="decimal"/>
      <w:suff w:val="tab"/>
      <w:lvlText w:val="%7."/>
      <w:pPr>
        <w:tabs>
          <w:tab w:val="num" w:pos="5040"/>
        </w:tabs>
        <w:spacing/>
        <w:ind w:left="5040" w:hanging="360"/>
      </w:pPr>
      <w:rPr/>
    </w:lvl>
    <w:lvl w:ilvl="7">
      <w:start w:val="1"/>
      <w:numFmt w:val="decimal"/>
      <w:suff w:val="tab"/>
      <w:lvlText w:val="%8."/>
      <w:pPr>
        <w:tabs>
          <w:tab w:val="num" w:pos="5760"/>
        </w:tabs>
        <w:spacing/>
        <w:ind w:left="5760" w:hanging="360"/>
      </w:pPr>
      <w:rPr/>
    </w:lvl>
    <w:lvl w:ilvl="8">
      <w:start w:val="1"/>
      <w:numFmt w:val="decimal"/>
      <w:suff w:val="tab"/>
      <w:lvlText w:val="%9."/>
      <w:pPr>
        <w:tabs>
          <w:tab w:val="num" w:pos="6480"/>
        </w:tabs>
        <w:spacing/>
        <w:ind w:left="6480" w:hanging="360"/>
      </w:pPr>
      <w:rPr/>
    </w:lvl>
  </w:abstractNum>
  <w:abstractNum w:abstractNumId="19">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20">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1">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2">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3">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4">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5">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6">
    <w:lvl w:ilvl="0">
      <w:start w:val="1"/>
      <w:numFmt w:val="bullet"/>
      <w:pStyle w:val="List5"/>
      <w:suff w:val="tab"/>
      <w:lvlText w:val=""/>
      <w:pPr>
        <w:spacing/>
        <w:ind w:left="1852" w:hanging="360"/>
      </w:pPr>
      <w:rPr>
        <w:rFonts w:ascii="Wingdings" w:hAnsi="Wingdings" w:eastAsia="Wingdings" w:cs="Wingdings" w:hint="default"/>
      </w:rPr>
    </w:lvl>
    <w:lvl w:ilvl="1">
      <w:start w:val="1"/>
      <w:numFmt w:val="bullet"/>
      <w:suff w:val="tab"/>
      <w:lvlText w:val="o"/>
      <w:pPr>
        <w:spacing/>
        <w:ind w:left="2572" w:hanging="360"/>
      </w:pPr>
      <w:rPr>
        <w:rFonts w:ascii="Courier New" w:hAnsi="Courier New" w:eastAsia="Courier New" w:cs="Courier New" w:hint="default"/>
      </w:rPr>
    </w:lvl>
    <w:lvl w:ilvl="2">
      <w:start w:val="1"/>
      <w:numFmt w:val="bullet"/>
      <w:suff w:val="tab"/>
      <w:lvlText w:val=""/>
      <w:pPr>
        <w:spacing/>
        <w:ind w:left="3292" w:hanging="360"/>
      </w:pPr>
      <w:rPr>
        <w:rFonts w:ascii="Wingdings" w:hAnsi="Wingdings" w:eastAsia="Wingdings" w:cs="Wingdings" w:hint="default"/>
      </w:rPr>
    </w:lvl>
    <w:lvl w:ilvl="3">
      <w:start w:val="1"/>
      <w:numFmt w:val="bullet"/>
      <w:suff w:val="tab"/>
      <w:lvlText w:val=""/>
      <w:pPr>
        <w:spacing/>
        <w:ind w:left="4012" w:hanging="360"/>
      </w:pPr>
      <w:rPr>
        <w:rFonts w:ascii="Symbol" w:hAnsi="Symbol" w:eastAsia="Symbol" w:cs="Symbol" w:hint="default"/>
      </w:rPr>
    </w:lvl>
    <w:lvl w:ilvl="4">
      <w:start w:val="1"/>
      <w:numFmt w:val="bullet"/>
      <w:suff w:val="tab"/>
      <w:lvlText w:val="o"/>
      <w:pPr>
        <w:spacing/>
        <w:ind w:left="4732" w:hanging="360"/>
      </w:pPr>
      <w:rPr>
        <w:rFonts w:ascii="Courier New" w:hAnsi="Courier New" w:eastAsia="Courier New" w:cs="Courier New" w:hint="default"/>
      </w:rPr>
    </w:lvl>
    <w:lvl w:ilvl="5">
      <w:start w:val="1"/>
      <w:numFmt w:val="bullet"/>
      <w:suff w:val="tab"/>
      <w:lvlText w:val=""/>
      <w:pPr>
        <w:spacing/>
        <w:ind w:left="5452" w:hanging="360"/>
      </w:pPr>
      <w:rPr>
        <w:rFonts w:ascii="Wingdings" w:hAnsi="Wingdings" w:eastAsia="Wingdings" w:cs="Wingdings" w:hint="default"/>
      </w:rPr>
    </w:lvl>
    <w:lvl w:ilvl="6">
      <w:start w:val="1"/>
      <w:numFmt w:val="bullet"/>
      <w:suff w:val="tab"/>
      <w:lvlText w:val=""/>
      <w:pPr>
        <w:spacing/>
        <w:ind w:left="6172" w:hanging="360"/>
      </w:pPr>
      <w:rPr>
        <w:rFonts w:ascii="Symbol" w:hAnsi="Symbol" w:eastAsia="Symbol" w:cs="Symbol" w:hint="default"/>
      </w:rPr>
    </w:lvl>
    <w:lvl w:ilvl="7">
      <w:start w:val="1"/>
      <w:numFmt w:val="bullet"/>
      <w:suff w:val="tab"/>
      <w:lvlText w:val="o"/>
      <w:pPr>
        <w:spacing/>
        <w:ind w:left="6892" w:hanging="360"/>
      </w:pPr>
      <w:rPr>
        <w:rFonts w:ascii="Courier New" w:hAnsi="Courier New" w:eastAsia="Courier New" w:cs="Courier New" w:hint="default"/>
      </w:rPr>
    </w:lvl>
    <w:lvl w:ilvl="8">
      <w:start w:val="1"/>
      <w:numFmt w:val="bullet"/>
      <w:suff w:val="tab"/>
      <w:lvlText w:val=""/>
      <w:pPr>
        <w:spacing/>
        <w:ind w:left="7612" w:hanging="360"/>
      </w:pPr>
      <w:rPr>
        <w:rFonts w:ascii="Wingdings" w:hAnsi="Wingdings" w:eastAsia="Wingdings" w:cs="Wingdings" w:hint="default"/>
      </w:rPr>
    </w:lvl>
  </w:abstractNum>
  <w:abstractNum w:abstractNumId="27">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8">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9">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30">
    <w:lvl w:ilvl="0">
      <w:start w:val="1"/>
      <w:numFmt w:val="bullet"/>
      <w:suff w:val="tab"/>
      <w:lvlText w:val=""/>
      <w:pPr>
        <w:spacing/>
        <w:ind w:left="1080" w:hanging="360"/>
      </w:pPr>
      <w:rPr>
        <w:rFonts w:ascii="Symbol" w:hAnsi="Symbol" w:eastAsia="Symbol" w:cs="Symbol" w:hint="default"/>
      </w:rPr>
    </w:lvl>
    <w:lvl w:ilvl="1">
      <w:start w:val="1"/>
      <w:numFmt w:val="bullet"/>
      <w:suff w:val="tab"/>
      <w:lvlText w:val="o"/>
      <w:pPr>
        <w:spacing/>
        <w:ind w:left="1800" w:hanging="360"/>
      </w:pPr>
      <w:rPr>
        <w:rFonts w:ascii="Courier New" w:hAnsi="Courier New" w:eastAsia="Courier New" w:cs="Courier New" w:hint="default"/>
      </w:rPr>
    </w:lvl>
    <w:lvl w:ilvl="2">
      <w:start w:val="1"/>
      <w:numFmt w:val="bullet"/>
      <w:suff w:val="tab"/>
      <w:lvlText w:val=""/>
      <w:pPr>
        <w:spacing/>
        <w:ind w:left="2520" w:hanging="360"/>
      </w:pPr>
      <w:rPr>
        <w:rFonts w:ascii="Wingdings" w:hAnsi="Wingdings" w:eastAsia="Wingdings" w:cs="Wingdings" w:hint="default"/>
      </w:rPr>
    </w:lvl>
    <w:lvl w:ilvl="3">
      <w:start w:val="1"/>
      <w:numFmt w:val="bullet"/>
      <w:suff w:val="tab"/>
      <w:lvlText w:val=""/>
      <w:pPr>
        <w:spacing/>
        <w:ind w:left="3240" w:hanging="360"/>
      </w:pPr>
      <w:rPr>
        <w:rFonts w:ascii="Symbol" w:hAnsi="Symbol" w:eastAsia="Symbol" w:cs="Symbol" w:hint="default"/>
      </w:rPr>
    </w:lvl>
    <w:lvl w:ilvl="4">
      <w:start w:val="1"/>
      <w:numFmt w:val="bullet"/>
      <w:suff w:val="tab"/>
      <w:lvlText w:val="o"/>
      <w:pPr>
        <w:spacing/>
        <w:ind w:left="3960" w:hanging="360"/>
      </w:pPr>
      <w:rPr>
        <w:rFonts w:ascii="Courier New" w:hAnsi="Courier New" w:eastAsia="Courier New" w:cs="Courier New" w:hint="default"/>
      </w:rPr>
    </w:lvl>
    <w:lvl w:ilvl="5">
      <w:start w:val="1"/>
      <w:numFmt w:val="bullet"/>
      <w:suff w:val="tab"/>
      <w:lvlText w:val=""/>
      <w:pPr>
        <w:spacing/>
        <w:ind w:left="4680" w:hanging="360"/>
      </w:pPr>
      <w:rPr>
        <w:rFonts w:ascii="Wingdings" w:hAnsi="Wingdings" w:eastAsia="Wingdings" w:cs="Wingdings" w:hint="default"/>
      </w:rPr>
    </w:lvl>
    <w:lvl w:ilvl="6">
      <w:start w:val="1"/>
      <w:numFmt w:val="bullet"/>
      <w:suff w:val="tab"/>
      <w:lvlText w:val=""/>
      <w:pPr>
        <w:spacing/>
        <w:ind w:left="5400" w:hanging="360"/>
      </w:pPr>
      <w:rPr>
        <w:rFonts w:ascii="Symbol" w:hAnsi="Symbol" w:eastAsia="Symbol" w:cs="Symbol" w:hint="default"/>
      </w:rPr>
    </w:lvl>
    <w:lvl w:ilvl="7">
      <w:start w:val="1"/>
      <w:numFmt w:val="bullet"/>
      <w:suff w:val="tab"/>
      <w:lvlText w:val="o"/>
      <w:pPr>
        <w:spacing/>
        <w:ind w:left="6120" w:hanging="360"/>
      </w:pPr>
      <w:rPr>
        <w:rFonts w:ascii="Courier New" w:hAnsi="Courier New" w:eastAsia="Courier New" w:cs="Courier New" w:hint="default"/>
      </w:rPr>
    </w:lvl>
    <w:lvl w:ilvl="8">
      <w:start w:val="1"/>
      <w:numFmt w:val="bullet"/>
      <w:suff w:val="tab"/>
      <w:lvlText w:val=""/>
      <w:pPr>
        <w:spacing/>
        <w:ind w:left="6840" w:hanging="360"/>
      </w:pPr>
      <w:rPr>
        <w:rFonts w:ascii="Wingdings" w:hAnsi="Wingdings" w:eastAsia="Wingdings" w:cs="Wingdings" w:hint="default"/>
      </w:rPr>
    </w:lvl>
  </w:abstractNum>
  <w:abstractNum w:abstractNumId="31">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2">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33">
    <w:lvl w:ilvl="0">
      <w:start w:val="1"/>
      <w:numFmt w:val="bullet"/>
      <w:suff w:val="tab"/>
      <w:lvlText w:val=""/>
      <w:pPr>
        <w:spacing/>
        <w:ind w:left="1800" w:hanging="360"/>
      </w:pPr>
      <w:rPr>
        <w:rFonts w:ascii="Symbol" w:hAnsi="Symbol" w:eastAsia="Symbol" w:cs="Symbol" w:hint="default"/>
      </w:rPr>
    </w:lvl>
    <w:lvl w:ilvl="1">
      <w:start w:val="1"/>
      <w:numFmt w:val="bullet"/>
      <w:suff w:val="tab"/>
      <w:lvlText w:val="o"/>
      <w:pPr>
        <w:spacing/>
        <w:ind w:left="2520" w:hanging="360"/>
      </w:pPr>
      <w:rPr>
        <w:rFonts w:ascii="Courier New" w:hAnsi="Courier New" w:eastAsia="Courier New" w:cs="Courier New" w:hint="default"/>
      </w:rPr>
    </w:lvl>
    <w:lvl w:ilvl="2">
      <w:start w:val="1"/>
      <w:numFmt w:val="bullet"/>
      <w:suff w:val="tab"/>
      <w:lvlText w:val=""/>
      <w:pPr>
        <w:spacing/>
        <w:ind w:left="3240" w:hanging="360"/>
      </w:pPr>
      <w:rPr>
        <w:rFonts w:ascii="Wingdings" w:hAnsi="Wingdings" w:eastAsia="Wingdings" w:cs="Wingdings" w:hint="default"/>
      </w:rPr>
    </w:lvl>
    <w:lvl w:ilvl="3">
      <w:start w:val="1"/>
      <w:numFmt w:val="bullet"/>
      <w:suff w:val="tab"/>
      <w:lvlText w:val=""/>
      <w:pPr>
        <w:spacing/>
        <w:ind w:left="3960" w:hanging="360"/>
      </w:pPr>
      <w:rPr>
        <w:rFonts w:ascii="Symbol" w:hAnsi="Symbol" w:eastAsia="Symbol" w:cs="Symbol" w:hint="default"/>
      </w:rPr>
    </w:lvl>
    <w:lvl w:ilvl="4">
      <w:start w:val="1"/>
      <w:numFmt w:val="bullet"/>
      <w:suff w:val="tab"/>
      <w:lvlText w:val="o"/>
      <w:pPr>
        <w:spacing/>
        <w:ind w:left="4680" w:hanging="360"/>
      </w:pPr>
      <w:rPr>
        <w:rFonts w:ascii="Courier New" w:hAnsi="Courier New" w:eastAsia="Courier New" w:cs="Courier New" w:hint="default"/>
      </w:rPr>
    </w:lvl>
    <w:lvl w:ilvl="5">
      <w:start w:val="1"/>
      <w:numFmt w:val="bullet"/>
      <w:suff w:val="tab"/>
      <w:lvlText w:val=""/>
      <w:pPr>
        <w:spacing/>
        <w:ind w:left="5400" w:hanging="360"/>
      </w:pPr>
      <w:rPr>
        <w:rFonts w:ascii="Wingdings" w:hAnsi="Wingdings" w:eastAsia="Wingdings" w:cs="Wingdings" w:hint="default"/>
      </w:rPr>
    </w:lvl>
    <w:lvl w:ilvl="6">
      <w:start w:val="1"/>
      <w:numFmt w:val="bullet"/>
      <w:suff w:val="tab"/>
      <w:lvlText w:val=""/>
      <w:pPr>
        <w:spacing/>
        <w:ind w:left="6120" w:hanging="360"/>
      </w:pPr>
      <w:rPr>
        <w:rFonts w:ascii="Symbol" w:hAnsi="Symbol" w:eastAsia="Symbol" w:cs="Symbol" w:hint="default"/>
      </w:rPr>
    </w:lvl>
    <w:lvl w:ilvl="7">
      <w:start w:val="1"/>
      <w:numFmt w:val="bullet"/>
      <w:suff w:val="tab"/>
      <w:lvlText w:val="o"/>
      <w:pPr>
        <w:spacing/>
        <w:ind w:left="6840" w:hanging="360"/>
      </w:pPr>
      <w:rPr>
        <w:rFonts w:ascii="Courier New" w:hAnsi="Courier New" w:eastAsia="Courier New" w:cs="Courier New" w:hint="default"/>
      </w:rPr>
    </w:lvl>
    <w:lvl w:ilvl="8">
      <w:start w:val="1"/>
      <w:numFmt w:val="bullet"/>
      <w:suff w:val="tab"/>
      <w:lvlText w:val=""/>
      <w:pPr>
        <w:spacing/>
        <w:ind w:left="7560" w:hanging="360"/>
      </w:pPr>
      <w:rPr>
        <w:rFonts w:ascii="Wingdings" w:hAnsi="Wingdings" w:eastAsia="Wingdings" w:cs="Wingdings" w:hint="default"/>
      </w:rPr>
    </w:lvl>
  </w:abstractNum>
  <w:abstractNum w:abstractNumId="34">
    <w:lvl w:ilvl="0">
      <w:start w:val="1"/>
      <w:numFmt w:val="bullet"/>
      <w:suff w:val="tab"/>
      <w:lvlText w:val=""/>
      <w:pPr>
        <w:spacing/>
        <w:ind w:left="360" w:hanging="360"/>
      </w:pPr>
      <w:rPr>
        <w:rFonts w:ascii="Symbol" w:hAnsi="Symbol" w:eastAsia="Symbol" w:cs="Symbol" w:hint="default"/>
      </w:rPr>
    </w:lvl>
    <w:lvl w:ilvl="1">
      <w:start w:val="1"/>
      <w:numFmt w:val="bullet"/>
      <w:suff w:val="tab"/>
      <w:lvlText w:val=""/>
      <w:pPr>
        <w:spacing/>
        <w:ind w:left="360" w:hanging="360"/>
      </w:pPr>
      <w:rPr>
        <w:rFonts w:ascii="Symbol" w:hAnsi="Symbol" w:eastAsia="Symbol" w:cs="Symbol" w:hint="default"/>
      </w:rPr>
    </w:lvl>
    <w:lvl w:ilvl="2">
      <w:start w:val="1"/>
      <w:numFmt w:val="bullet"/>
      <w:suff w:val="tab"/>
      <w:lvlText w:val=""/>
      <w:pPr>
        <w:spacing/>
        <w:ind w:left="1080" w:hanging="360"/>
      </w:pPr>
      <w:rPr>
        <w:rFonts w:ascii="Wingdings" w:hAnsi="Wingdings" w:eastAsia="Wingdings" w:cs="Wingdings" w:hint="default"/>
      </w:rPr>
    </w:lvl>
    <w:lvl w:ilvl="3">
      <w:start w:val="1"/>
      <w:numFmt w:val="bullet"/>
      <w:suff w:val="tab"/>
      <w:lvlText w:val=""/>
      <w:pPr>
        <w:spacing/>
        <w:ind w:left="1800" w:hanging="360"/>
      </w:pPr>
      <w:rPr>
        <w:rFonts w:ascii="Symbol" w:hAnsi="Symbol" w:eastAsia="Symbol" w:cs="Symbol" w:hint="default"/>
      </w:rPr>
    </w:lvl>
    <w:lvl w:ilvl="4">
      <w:start w:val="1"/>
      <w:numFmt w:val="bullet"/>
      <w:suff w:val="tab"/>
      <w:lvlText w:val="o"/>
      <w:pPr>
        <w:spacing/>
        <w:ind w:left="2520" w:hanging="360"/>
      </w:pPr>
      <w:rPr>
        <w:rFonts w:ascii="Courier New" w:hAnsi="Courier New" w:eastAsia="Courier New" w:cs="Courier New" w:hint="default"/>
      </w:rPr>
    </w:lvl>
    <w:lvl w:ilvl="5">
      <w:start w:val="1"/>
      <w:numFmt w:val="bullet"/>
      <w:suff w:val="tab"/>
      <w:lvlText w:val=""/>
      <w:pPr>
        <w:spacing/>
        <w:ind w:left="3240" w:hanging="360"/>
      </w:pPr>
      <w:rPr>
        <w:rFonts w:ascii="Wingdings" w:hAnsi="Wingdings" w:eastAsia="Wingdings" w:cs="Wingdings" w:hint="default"/>
      </w:rPr>
    </w:lvl>
    <w:lvl w:ilvl="6">
      <w:start w:val="1"/>
      <w:numFmt w:val="bullet"/>
      <w:suff w:val="tab"/>
      <w:lvlText w:val=""/>
      <w:pPr>
        <w:spacing/>
        <w:ind w:left="3960" w:hanging="360"/>
      </w:pPr>
      <w:rPr>
        <w:rFonts w:ascii="Symbol" w:hAnsi="Symbol" w:eastAsia="Symbol" w:cs="Symbol" w:hint="default"/>
      </w:rPr>
    </w:lvl>
    <w:lvl w:ilvl="7">
      <w:start w:val="1"/>
      <w:numFmt w:val="bullet"/>
      <w:suff w:val="tab"/>
      <w:lvlText w:val="o"/>
      <w:pPr>
        <w:spacing/>
        <w:ind w:left="4680" w:hanging="360"/>
      </w:pPr>
      <w:rPr>
        <w:rFonts w:ascii="Courier New" w:hAnsi="Courier New" w:eastAsia="Courier New" w:cs="Courier New" w:hint="default"/>
      </w:rPr>
    </w:lvl>
    <w:lvl w:ilvl="8">
      <w:start w:val="1"/>
      <w:numFmt w:val="bullet"/>
      <w:suff w:val="tab"/>
      <w:lvlText w:val=""/>
      <w:pPr>
        <w:spacing/>
        <w:ind w:left="5400" w:hanging="360"/>
      </w:pPr>
      <w:rPr>
        <w:rFonts w:ascii="Wingdings" w:hAnsi="Wingdings" w:eastAsia="Wingdings" w:cs="Wingdings" w:hint="default"/>
      </w:rPr>
    </w:lvl>
  </w:abstractNum>
  <w:abstractNum w:abstractNumId="35">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6">
    <w:lvl w:ilvl="0">
      <w:start w:val="1"/>
      <w:numFmt w:val="bullet"/>
      <w:suff w:val="tab"/>
      <w:lvlText w:val=""/>
      <w:pPr>
        <w:tabs>
          <w:tab w:val="num" w:pos="360"/>
        </w:tabs>
        <w:spacing/>
        <w:ind w:left="360" w:hanging="360"/>
      </w:pPr>
      <w:rPr>
        <w:rFonts w:hAnsi="Symbol"/>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14="http://schemas.microsoft.com/office/word/2010/wordml" xmlns:w15="http://schemas.microsoft.com/office/word/2012/wordml" xmlns:sl="http://schemas.openxmlformats.org/schemaLibrary/2006/main" xmlns:w="http://schemas.openxmlformats.org/wordprocessingml/2006/main" mc:Ignorable="w14 w15">
  <w:zoom w:percent="100"/>
  <w:proofState w:spelling="clean" w:grammar="clean"/>
  <w:stylePaneFormatFilter xmlns:w="http://schemas.openxmlformats.org/wordprocessingml/2006/main"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xmlns:w="http://schemas.openxmlformats.org/wordprocessingml/2006/main"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ecimalSymbol xmlns:w="http://schemas.openxmlformats.org/wordprocessingml/2006/main" w:val="."/>
  <w:listSeparator xmlns:w="http://schemas.openxmlformats.org/wordprocessingml/2006/main"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hAnsi="Calibri" w:eastAsia="Calibri" w:cs="Calibri"/>
        <w:sz w:val="22"/>
        <w:szCs w:val="22"/>
        <w:lang w:val="en-AU" w:eastAsia="ar-SA"/>
      </w:rPr>
    </w:rPrDefault>
    <w:pPrDefault>
      <w:pPr>
        <w:spacing w:after="160" w:line="259" w:lineRule="auto"/>
      </w:pPr>
    </w:pPrDefault>
  </w:docDefaults>
  <w:latentStyles xmlns:w="http://schemas.openxmlformats.org/wordprocessingml/2006/main"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next w:val="Normal"/>
    <w:qFormat/>
    <w:pPr>
      <w:spacing/>
    </w:pPr>
    <w:rPr>
      <w:sz w:val="24"/>
    </w:rPr>
  </w:style>
  <w:style w:type="paragraph" w:styleId="Heading1">
    <w:name w:val="Heading 1"/>
    <w:basedOn w:val="Normal"/>
    <w:next w:val="Heading1"/>
    <w:link w:val="Heading1Char"/>
    <w:qFormat/>
    <w:pPr>
      <w:keepNext/>
      <w:keepLines/>
      <w:pageBreakBefore/>
      <w:spacing w:before="480" w:line="420" w:lineRule="exact"/>
      <w:outlineLvl w:val="0"/>
    </w:pPr>
    <w:rPr>
      <w:rFonts w:ascii="Calibri" w:hAnsi="Calibri" w:eastAsia="Calibri" w:cs="Calibri"/>
      <w:color w:val="2F5496"/>
      <w:kern w:val="2"/>
      <w:sz w:val="48"/>
      <w:szCs w:val="20"/>
      <w:lang w:val="en-US" w:eastAsia="ar-SA"/>
      <w14:ligatures w14:val="standard"/>
    </w:rPr>
  </w:style>
  <w:style w:type="paragraph" w:styleId="Heading2">
    <w:name w:val="Heading 2"/>
    <w:basedOn w:val="Normal"/>
    <w:next w:val="Heading2"/>
    <w:link w:val="Heading2Char"/>
    <w:unhideWhenUsed/>
    <w:qFormat/>
    <w:pPr>
      <w:keepNext/>
      <w:keepLines/>
      <w:pBdr>
        <w:top w:val="none" w:color="auto" w:sz="0" w:space="0"/>
        <w:left w:val="none" w:color="auto" w:sz="0" w:space="0"/>
        <w:bottom w:val="single" w:color="auto" w:sz="4" w:space="1"/>
        <w:right w:val="none" w:color="auto" w:sz="0" w:space="0"/>
        <w:between w:val="none" w:color="auto" w:sz="0" w:space="0"/>
        <w:bar w:val="none" w:color="auto" w:sz="0" w:space="0"/>
      </w:pBdr>
      <w:spacing w:before="40"/>
      <w:outlineLvl w:val="1"/>
    </w:pPr>
    <w:rPr>
      <w:rFonts w:ascii="Calibri" w:hAnsi="Calibri" w:eastAsia="Calibri" w:cs="Calibri"/>
      <w:color w:val="2F5496"/>
      <w:sz w:val="32"/>
      <w:szCs w:val="26"/>
    </w:rPr>
  </w:style>
  <w:style w:type="paragraph" w:styleId="Heading4">
    <w:name w:val="Heading 4"/>
    <w:basedOn w:val="Normal"/>
    <w:next w:val="Heading4"/>
    <w:link w:val="Heading4Char"/>
    <w:semiHidden/>
    <w:unhideWhenUsed/>
    <w:qFormat/>
    <w:pPr>
      <w:keepNext/>
      <w:keepLines/>
      <w:spacing w:before="40"/>
      <w:outlineLvl w:val="3"/>
    </w:pPr>
    <w:rPr>
      <w:rFonts w:ascii="Calibri Light" w:hAnsi="Calibri Light" w:eastAsia="Calibri Light" w:cs="Calibri Light"/>
      <w:i/>
      <w:iCs/>
      <w:color w:val="2F5496"/>
    </w:rPr>
  </w:style>
  <w:style w:type="character" w:styleId="DefaultParagraphFont" w:default="1">
    <w:name w:val="Default Paragraph Font"/>
    <w:semiHidden/>
    <w:unhideWhenUsed/>
    <w:rPr/>
  </w:style>
  <w:style w:type="table" w:styleId="TableNormal" w:default="1">
    <w:name w:val="Normal Table"/>
    <w:semiHidden/>
    <w:unhideWhenUsed/>
    <w:tblPr>
      <w:tblInd w:w="0" w:type="dxa"/>
      <w:tblCellMar>
        <w:top w:w="0" w:type="dxa"/>
        <w:left w:w="108" w:type="dxa"/>
        <w:bottom w:w="0" w:type="dxa"/>
        <w:right w:w="108" w:type="dxa"/>
      </w:tblCellMar>
    </w:tblPr>
  </w:style>
  <w:style w:type="character" w:styleId="NoList">
    <w:name w:val="No List"/>
    <w:semiHidden/>
    <w:unhideWhenUsed/>
    <w:rPr/>
  </w:style>
  <w:style w:type="paragraph" w:styleId="ListParagraph" w:customStyle="1">
    <w:name w:val="List Paragraph"/>
    <w:basedOn w:val="Normal"/>
    <w:next w:val="ListParagraph"/>
    <w:qFormat/>
    <w:pPr>
      <w:spacing/>
      <w:ind w:left="720"/>
      <w:contextualSpacing/>
    </w:pPr>
    <w:rPr/>
  </w:style>
  <w:style w:type="table" w:styleId="TableGrid">
    <w:name w:val="Table Grid"/>
    <w:basedOn w:val="TableNormal"/>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GridTable4-Accent1" w:customStyle="1">
    <w:name w:val="Grid Table 4 Accent 1"/>
    <w:basedOn w:val="TableNormal"/>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insideV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insideV w:val="nil"/>
        </w:tcBorders>
        <w:shd w:val="clear" w:color="auto" w:fill="4472C4"/>
        <w:vAlign w:val="top"/>
      </w:tcPr>
    </w:tblStylePr>
    <w:tblStylePr w:type="lastRow">
      <w:rPr>
        <w:b/>
        <w:bCs/>
      </w:rPr>
      <w:tcPr>
        <w:tcBorders>
          <w:top w:val="double" w:color="4472C4"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UnresolvedMention" w:customStyle="1">
    <w:name w:val="Unresolved Mention"/>
    <w:basedOn w:val="DefaultParagraphFont"/>
    <w:semiHidden/>
    <w:unhideWhenUsed/>
    <w:rPr>
      <w:color w:val="605E5C"/>
      <w:shd w:val="clear" w:color="auto" w:fill="E1DFDD"/>
    </w:rPr>
  </w:style>
  <w:style w:type="table" w:styleId="GridTable4-Accent5" w:customStyle="1">
    <w:name w:val="Grid Table 4 Accent 5"/>
    <w:basedOn w:val="TableNormal"/>
    <w:pPr>
      <w:spacing w:after="0" w:line="240" w:lineRule="auto"/>
    </w:pPr>
    <w:tblPr>
      <w:tblStyleRowBandSize w:val="1"/>
      <w:tblStyleColBandSize w:val="1"/>
      <w:tblBorders>
        <w:top w:val="single" w:color="9CC2E5" w:sz="4" w:space="0"/>
        <w:left w:val="single" w:color="9CC2E5" w:sz="4" w:space="0"/>
        <w:bottom w:val="single" w:color="9CC2E5" w:sz="4" w:space="0"/>
        <w:right w:val="single" w:color="9CC2E5" w:sz="4" w:space="0"/>
        <w:insideH w:val="single" w:color="9CC2E5" w:sz="4" w:space="0"/>
        <w:insideV w:val="single" w:color="9CC2E5" w:sz="4" w:space="0"/>
      </w:tblBorders>
    </w:tblPr>
    <w:tblStylePr w:type="firstRow">
      <w:rPr>
        <w:b/>
        <w:bCs/>
        <w:color w:val="FFFFFF"/>
      </w:rPr>
      <w:tcPr>
        <w:tcBorders>
          <w:top w:val="single" w:color="5B9BD5" w:sz="4" w:space="0"/>
          <w:left w:val="single" w:color="5B9BD5" w:sz="4" w:space="0"/>
          <w:bottom w:val="single" w:color="5B9BD5" w:sz="4" w:space="0"/>
          <w:right w:val="single" w:color="5B9BD5" w:sz="4" w:space="0"/>
          <w:insideH w:val="nil"/>
          <w:insideV w:val="nil"/>
        </w:tcBorders>
        <w:shd w:val="clear" w:color="auto" w:fill="5B9BD5"/>
        <w:vAlign w:val="top"/>
      </w:tcPr>
    </w:tblStylePr>
    <w:tblStylePr w:type="lastRow">
      <w:rPr>
        <w:b/>
        <w:bCs/>
      </w:rPr>
      <w:tcPr>
        <w:tcBorders>
          <w:top w:val="double" w:color="5B9BD5" w:sz="4" w:space="0"/>
        </w:tcBorders>
        <w:vAlign w:val="top"/>
      </w:tcPr>
    </w:tblStylePr>
    <w:tblStylePr w:type="firstCol">
      <w:rPr>
        <w:b/>
        <w:bCs/>
      </w:rPr>
    </w:tblStylePr>
    <w:tblStylePr w:type="lastCol">
      <w:rPr>
        <w:b/>
        <w:bCs/>
      </w:rPr>
    </w:tblStylePr>
    <w:tblStylePr w:type="band1Vert">
      <w:tcPr>
        <w:shd w:val="clear" w:color="auto" w:fill="DEEAF6"/>
        <w:vAlign w:val="top"/>
      </w:tcPr>
    </w:tblStylePr>
    <w:tblStylePr w:type="band1Horz">
      <w:tcPr>
        <w:shd w:val="clear" w:color="auto" w:fill="DEEAF6"/>
        <w:vAlign w:val="top"/>
      </w:tcPr>
    </w:tblStylePr>
  </w:style>
  <w:style w:type="table" w:styleId="ListTable3-Accent5" w:customStyle="1">
    <w:name w:val="List Table 3 Accent 5"/>
    <w:basedOn w:val="TableNormal"/>
    <w:pPr>
      <w:spacing w:after="0" w:line="240" w:lineRule="auto"/>
    </w:pPr>
    <w:tblPr>
      <w:tblStyleRowBandSize w:val="1"/>
      <w:tblStyleColBandSize w:val="1"/>
      <w:tblBorders>
        <w:top w:val="single" w:color="5B9BD5" w:sz="4" w:space="0"/>
        <w:left w:val="single" w:color="5B9BD5" w:sz="4" w:space="0"/>
        <w:bottom w:val="single" w:color="5B9BD5" w:sz="4" w:space="0"/>
        <w:right w:val="single" w:color="5B9BD5" w:sz="4" w:space="0"/>
      </w:tblBorders>
    </w:tblPr>
    <w:tblStylePr w:type="firstRow">
      <w:rPr>
        <w:b/>
        <w:bCs/>
        <w:color w:val="FFFFFF"/>
      </w:rPr>
      <w:tcPr>
        <w:shd w:val="clear" w:color="auto" w:fill="5B9BD5"/>
        <w:vAlign w:val="top"/>
      </w:tcPr>
    </w:tblStylePr>
    <w:tblStylePr w:type="lastRow">
      <w:rPr>
        <w:b/>
        <w:bCs/>
      </w:rPr>
      <w:tcPr>
        <w:tcBorders>
          <w:top w:val="double" w:color="5B9BD5" w:sz="4" w:space="0"/>
        </w:tcBorders>
        <w:shd w:val="clear" w:color="auto" w:fill="FFFFFF"/>
        <w:vAlign w:val="top"/>
      </w:tcPr>
    </w:tblStylePr>
    <w:tblStylePr w:type="firstCol">
      <w:rPr>
        <w:b/>
        <w:bCs/>
      </w:rPr>
      <w:tcPr>
        <w:tcBorders>
          <w:right w:val="nil"/>
        </w:tcBorders>
        <w:shd w:val="clear" w:color="auto" w:fill="FFFFFF"/>
        <w:vAlign w:val="top"/>
      </w:tcPr>
    </w:tblStylePr>
    <w:tblStylePr w:type="lastCol">
      <w:rPr>
        <w:b/>
        <w:bCs/>
      </w:rPr>
      <w:tcPr>
        <w:tcBorders>
          <w:left w:val="nil"/>
        </w:tcBorders>
        <w:shd w:val="clear" w:color="auto" w:fill="FFFFFF"/>
        <w:vAlign w:val="top"/>
      </w:tcPr>
    </w:tblStylePr>
    <w:tblStylePr w:type="band1Vert">
      <w:tcPr>
        <w:tcBorders>
          <w:left w:val="single" w:color="5B9BD5" w:sz="4" w:space="0"/>
          <w:right w:val="single" w:color="5B9BD5" w:sz="4" w:space="0"/>
        </w:tcBorders>
        <w:vAlign w:val="top"/>
      </w:tcPr>
    </w:tblStylePr>
    <w:tblStylePr w:type="band1Horz">
      <w:tcPr>
        <w:tcBorders>
          <w:top w:val="single" w:color="5B9BD5" w:sz="4" w:space="0"/>
          <w:bottom w:val="single" w:color="5B9BD5" w:sz="4" w:space="0"/>
          <w:insideH w:val="nil"/>
        </w:tcBorders>
        <w:vAlign w:val="top"/>
      </w:tcPr>
    </w:tblStylePr>
    <w:tblStylePr w:type="neCell">
      <w:tcPr>
        <w:tcBorders>
          <w:left w:val="nil"/>
          <w:bottom w:val="nil"/>
        </w:tcBorders>
        <w:vAlign w:val="top"/>
      </w:tcPr>
    </w:tblStylePr>
    <w:tblStylePr w:type="nwCell">
      <w:tcPr>
        <w:tcBorders>
          <w:bottom w:val="nil"/>
          <w:right w:val="nil"/>
        </w:tcBorders>
        <w:vAlign w:val="top"/>
      </w:tcPr>
    </w:tblStylePr>
    <w:tblStylePr w:type="seCell">
      <w:tcPr>
        <w:tcBorders>
          <w:top w:val="double" w:color="5B9BD5" w:sz="4" w:space="0"/>
          <w:left w:val="nil"/>
        </w:tcBorders>
        <w:vAlign w:val="top"/>
      </w:tcPr>
    </w:tblStylePr>
    <w:tblStylePr w:type="swCell">
      <w:tcPr>
        <w:tcBorders>
          <w:top w:val="double" w:color="5B9BD5" w:sz="4" w:space="0"/>
          <w:right w:val="nil"/>
        </w:tcBorders>
        <w:vAlign w:val="top"/>
      </w:tcPr>
    </w:tblStylePr>
  </w:style>
  <w:style w:type="table" w:styleId="GridTable5Dark-Accent1" w:customStyle="1">
    <w:name w:val="Grid Table 5 Dark Accent 1"/>
    <w:basedOn w:val="TableNormal"/>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9E2F3"/>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4472C4"/>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4472C4"/>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4472C4"/>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4472C4"/>
        <w:vAlign w:val="top"/>
      </w:tcPr>
    </w:tblStylePr>
    <w:tblStylePr w:type="band1Vert">
      <w:tcPr>
        <w:shd w:val="clear" w:color="auto" w:fill="B4C6E7"/>
        <w:vAlign w:val="top"/>
      </w:tcPr>
    </w:tblStylePr>
    <w:tblStylePr w:type="band1Horz">
      <w:tcPr>
        <w:shd w:val="clear" w:color="auto" w:fill="B4C6E7"/>
        <w:vAlign w:val="top"/>
      </w:tcPr>
    </w:tblStylePr>
  </w:style>
  <w:style w:type="table" w:styleId="GridTable5Dark-Accent5" w:customStyle="1">
    <w:name w:val="Grid Table 5 Dark Accent 5"/>
    <w:basedOn w:val="TableNormal"/>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EEAF6"/>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5B9BD5"/>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5B9BD5"/>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5B9BD5"/>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5B9BD5"/>
        <w:vAlign w:val="top"/>
      </w:tcPr>
    </w:tblStylePr>
    <w:tblStylePr w:type="band1Vert">
      <w:tcPr>
        <w:shd w:val="clear" w:color="auto" w:fill="BDD6EE"/>
        <w:vAlign w:val="top"/>
      </w:tcPr>
    </w:tblStylePr>
    <w:tblStylePr w:type="band1Horz">
      <w:tcPr>
        <w:shd w:val="clear" w:color="auto" w:fill="BDD6EE"/>
        <w:vAlign w:val="top"/>
      </w:tcPr>
    </w:tblStylePr>
  </w:style>
  <w:style w:type="character" w:styleId="Hyperlink">
    <w:name w:val="Hyperlink"/>
    <w:basedOn w:val="DefaultParagraphFont"/>
    <w:unhideWhenUsed/>
    <w:rPr>
      <w:color w:val="0563C1"/>
      <w:u w:val="single"/>
    </w:rPr>
  </w:style>
  <w:style w:type="paragraph" w:styleId="Header">
    <w:name w:val="Header"/>
    <w:basedOn w:val="Normal"/>
    <w:next w:val="Header"/>
    <w:link w:val="HeaderChar"/>
    <w:unhideWhenUsed/>
    <w:pPr>
      <w:tabs>
        <w:tab w:val="center" w:pos="4513"/>
        <w:tab w:val="right" w:pos="9026"/>
      </w:tabs>
      <w:spacing w:line="240" w:lineRule="auto"/>
    </w:pPr>
    <w:rPr/>
  </w:style>
  <w:style w:type="character" w:styleId="HeaderChar" w:customStyle="1">
    <w:name w:val="Header Char"/>
    <w:basedOn w:val="DefaultParagraphFont"/>
    <w:link w:val="Header"/>
    <w:rPr/>
  </w:style>
  <w:style w:type="paragraph" w:styleId="Footer">
    <w:name w:val="Footer"/>
    <w:basedOn w:val="Normal"/>
    <w:next w:val="Footer"/>
    <w:link w:val="FooterChar"/>
    <w:unhideWhenUsed/>
    <w:qFormat/>
    <w:pPr>
      <w:tabs>
        <w:tab w:val="center" w:pos="4513"/>
        <w:tab w:val="right" w:pos="9026"/>
      </w:tabs>
      <w:spacing w:line="240" w:lineRule="auto"/>
    </w:pPr>
    <w:rPr/>
  </w:style>
  <w:style w:type="character" w:styleId="FooterChar" w:customStyle="1">
    <w:name w:val="Footer Char"/>
    <w:basedOn w:val="DefaultParagraphFont"/>
    <w:link w:val="Footer"/>
    <w:rPr/>
  </w:style>
  <w:style w:type="paragraph" w:styleId="NoSpacing1" w:customStyle="1">
    <w:name w:val="No Spacing1"/>
    <w:next w:val="NoSpacing1"/>
    <w:qFormat/>
    <w:pPr>
      <w:spacing w:after="0" w:line="240" w:lineRule="auto"/>
    </w:pPr>
    <w:rPr>
      <w:rFonts w:ascii="Franklin Gothic Medium" w:hAnsi="Franklin Gothic Medium" w:eastAsia="Franklin Gothic Medium" w:cs="Franklin Gothic Medium"/>
      <w:color w:val="222F28"/>
      <w:kern w:val="2"/>
      <w:sz w:val="18"/>
      <w:szCs w:val="20"/>
      <w:lang w:val="en-US" w:eastAsia="ar-SA"/>
      <w14:ligatures w14:val="standard"/>
    </w:rPr>
  </w:style>
  <w:style w:type="character" w:styleId="Heading1Char" w:customStyle="1">
    <w:name w:val="Heading 1 Char"/>
    <w:basedOn w:val="DefaultParagraphFont"/>
    <w:link w:val="Heading1"/>
    <w:rPr>
      <w:rFonts w:ascii="Calibri" w:hAnsi="Calibri" w:eastAsia="Calibri" w:cs="Calibri"/>
      <w:color w:val="2F5496"/>
      <w:kern w:val="2"/>
      <w:sz w:val="48"/>
      <w:szCs w:val="20"/>
      <w:lang w:val="en-US" w:eastAsia="ar-SA"/>
      <w14:ligatures w14:val="standard"/>
    </w:rPr>
  </w:style>
  <w:style w:type="paragraph" w:styleId="TOCHeading" w:customStyle="1">
    <w:name w:val="TOC Heading"/>
    <w:basedOn w:val="Heading1"/>
    <w:next w:val="TOCHeading"/>
    <w:unhideWhenUsed/>
    <w:qFormat/>
    <w:pPr>
      <w:spacing w:before="240" w:line="259" w:lineRule="auto"/>
      <w:outlineLvl w:val="9"/>
    </w:pPr>
    <w:rPr>
      <w:rFonts w:ascii="Calibri Light" w:hAnsi="Calibri Light" w:eastAsia="Calibri Light" w:cs="Calibri Light"/>
      <w:kern w:val="0"/>
      <w:sz w:val="32"/>
      <w:szCs w:val="32"/>
      <w:lang w:eastAsia="en-US"/>
      <w14:ligatures w14:val="none"/>
    </w:rPr>
  </w:style>
  <w:style w:type="paragraph" w:styleId="TOC1">
    <w:name w:val="TOC 1"/>
    <w:basedOn w:val="Normal"/>
    <w:next w:val="TOC1"/>
    <w:unhideWhenUsed/>
    <w:pPr>
      <w:spacing w:after="100"/>
    </w:pPr>
    <w:rPr/>
  </w:style>
  <w:style w:type="paragraph" w:styleId="BalloonText">
    <w:name w:val="Balloon Text"/>
    <w:basedOn w:val="Normal"/>
    <w:next w:val="BalloonText"/>
    <w:link w:val="BalloonTextChar"/>
    <w:semiHidden/>
    <w:unhideWhenUsed/>
    <w:pPr>
      <w:spacing w:line="240" w:lineRule="auto"/>
    </w:pPr>
    <w:rPr>
      <w:rFonts w:ascii="Segoe UI" w:hAnsi="Segoe UI" w:eastAsia="Segoe UI" w:cs="Segoe UI"/>
      <w:sz w:val="18"/>
      <w:szCs w:val="18"/>
    </w:rPr>
  </w:style>
  <w:style w:type="character" w:styleId="BalloonTextChar" w:customStyle="1">
    <w:name w:val="Balloon Text Char"/>
    <w:basedOn w:val="DefaultParagraphFont"/>
    <w:link w:val="BalloonText"/>
    <w:semiHidden/>
    <w:rPr>
      <w:rFonts w:ascii="Segoe UI" w:hAnsi="Segoe UI" w:eastAsia="Segoe UI" w:cs="Segoe UI"/>
      <w:sz w:val="18"/>
      <w:szCs w:val="18"/>
    </w:rPr>
  </w:style>
  <w:style w:type="character" w:styleId="CommentReference" w:customStyle="1">
    <w:name w:val="annotation reference"/>
    <w:basedOn w:val="DefaultParagraphFont"/>
    <w:semiHidden/>
    <w:unhideWhenUsed/>
    <w:rPr>
      <w:sz w:val="16"/>
      <w:szCs w:val="16"/>
    </w:rPr>
  </w:style>
  <w:style w:type="paragraph" w:styleId="CommentText" w:customStyle="1">
    <w:name w:val="annotation text"/>
    <w:basedOn w:val="Normal"/>
    <w:next w:val="annotationtext"/>
    <w:link w:val="CommentTextChar"/>
    <w:semiHidden/>
    <w:unhideWhenUsed/>
    <w:pPr>
      <w:spacing w:line="240" w:lineRule="auto"/>
    </w:pPr>
    <w:rPr>
      <w:sz w:val="20"/>
      <w:szCs w:val="20"/>
    </w:rPr>
  </w:style>
  <w:style w:type="character" w:styleId="CommentTextChar" w:customStyle="1">
    <w:name w:val="Comment Text Char"/>
    <w:basedOn w:val="DefaultParagraphFont"/>
    <w:link w:val="annotationtext"/>
    <w:semiHidden/>
    <w:rPr>
      <w:sz w:val="20"/>
      <w:szCs w:val="20"/>
    </w:rPr>
  </w:style>
  <w:style w:type="paragraph" w:styleId="CommentSubject" w:customStyle="1">
    <w:name w:val="annotation subject"/>
    <w:basedOn w:val="CommentText"/>
    <w:next w:val="annotationsubject"/>
    <w:link w:val="CommentSubjectChar"/>
    <w:semiHidden/>
    <w:unhideWhenUsed/>
    <w:pPr>
      <w:spacing/>
    </w:pPr>
    <w:rPr>
      <w:b/>
      <w:bCs/>
    </w:rPr>
  </w:style>
  <w:style w:type="character" w:styleId="CommentSubjectChar" w:customStyle="1">
    <w:name w:val="Comment Subject Char"/>
    <w:basedOn w:val="CommentTextChar"/>
    <w:link w:val="annotationsubject"/>
    <w:semiHidden/>
    <w:rPr>
      <w:b/>
      <w:bCs/>
      <w:sz w:val="20"/>
      <w:szCs w:val="20"/>
    </w:rPr>
  </w:style>
  <w:style w:type="table" w:styleId="ListTable4-Accent1" w:customStyle="1">
    <w:name w:val="List Table 4 Accent 1"/>
    <w:basedOn w:val="TableNormal"/>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tcBorders>
        <w:shd w:val="clear" w:color="auto" w:fill="4472C4"/>
        <w:vAlign w:val="top"/>
      </w:tcPr>
    </w:tblStylePr>
    <w:tblStylePr w:type="lastRow">
      <w:rPr>
        <w:b/>
        <w:bCs/>
      </w:rPr>
      <w:tcPr>
        <w:tcBorders>
          <w:top w:val="double" w:color="8EAADB"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Heading4Char" w:customStyle="1">
    <w:name w:val="Heading 4 Char"/>
    <w:basedOn w:val="DefaultParagraphFont"/>
    <w:link w:val="Heading4"/>
    <w:semiHidden/>
    <w:rPr>
      <w:rFonts w:ascii="Calibri Light" w:hAnsi="Calibri Light" w:eastAsia="Calibri Light" w:cs="Calibri Light"/>
      <w:i/>
      <w:iCs/>
      <w:color w:val="2F5496"/>
    </w:rPr>
  </w:style>
  <w:style w:type="paragraph" w:styleId="NormalWeb">
    <w:name w:val="Normal (Web)"/>
    <w:basedOn w:val="Normal"/>
    <w:next w:val="Normal(Web)"/>
    <w:unhideWhenUsed/>
    <w:pPr>
      <w:spacing w:before="100" w:beforeAutospacing="1" w:after="100" w:afterAutospacing="1" w:line="240" w:lineRule="auto"/>
    </w:pPr>
    <w:rPr>
      <w:rFonts w:ascii="Times New Roman" w:hAnsi="Times New Roman" w:eastAsia="Times New Roman" w:cs="Times New Roman"/>
      <w:szCs w:val="24"/>
      <w:lang w:val="en-NZ" w:eastAsia="en-NZ"/>
    </w:rPr>
  </w:style>
  <w:style w:type="table" w:styleId="TableGrid1" w:customStyle="1">
    <w:name w:val="Table Grid1"/>
    <w:basedOn w:val="TableNormal"/>
    <w:next w:val="TableGrid"/>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eading2Char" w:customStyle="1">
    <w:name w:val="Heading 2 Char"/>
    <w:basedOn w:val="DefaultParagraphFont"/>
    <w:link w:val="Heading2"/>
    <w:rPr>
      <w:rFonts w:ascii="Calibri" w:hAnsi="Calibri" w:eastAsia="Calibri" w:cs="Calibri"/>
      <w:color w:val="2F5496"/>
      <w:sz w:val="32"/>
      <w:szCs w:val="26"/>
    </w:rPr>
  </w:style>
  <w:style w:type="paragraph" w:styleId="TOC2">
    <w:name w:val="TOC 2"/>
    <w:basedOn w:val="Normal"/>
    <w:next w:val="TOC2"/>
    <w:unhideWhenUsed/>
    <w:pPr>
      <w:spacing w:after="100"/>
      <w:ind w:left="220"/>
    </w:pPr>
    <w:rPr/>
  </w:style>
  <w:style w:type="paragraph" w:styleId="ListBullet">
    <w:name w:val="List Bullet"/>
    <w:basedOn w:val="Normal"/>
    <w:next w:val="ListBullet"/>
    <w:unhideWhenUsed/>
    <w:numPr>
      <w:ilvl w:val="0"/>
      <w:numId w:val="12"/>
    </w:numPr>
    <w:pPr>
      <w:numPr>
        <w:ilvl w:val="0"/>
        <w:numId w:val="12"/>
      </w:numPr>
      <w:spacing/>
      <w:ind w:left="357" w:hanging="357"/>
      <w:contextualSpacing/>
    </w:pPr>
    <w:rPr/>
  </w:style>
  <w:style w:type="paragraph" w:styleId="ListBullet2">
    <w:name w:val="List Bullet 2"/>
    <w:basedOn w:val="Normal"/>
    <w:next w:val="ListBullet2"/>
    <w:unhideWhenUsed/>
    <w:numPr>
      <w:ilvl w:val="0"/>
      <w:numId w:val="10"/>
    </w:numPr>
    <w:pPr>
      <w:numPr>
        <w:ilvl w:val="0"/>
        <w:numId w:val="10"/>
      </w:numPr>
      <w:spacing/>
      <w:contextualSpacing/>
    </w:pPr>
    <w:rPr/>
  </w:style>
  <w:style w:type="paragraph" w:styleId="List5">
    <w:name w:val="List 5"/>
    <w:basedOn w:val="Normal"/>
    <w:next w:val="List5"/>
    <w:semiHidden/>
    <w:unhideWhenUsed/>
    <w:numPr>
      <w:ilvl w:val="0"/>
      <w:numId w:val="27"/>
    </w:numPr>
    <w:pPr>
      <w:numPr>
        <w:ilvl w:val="0"/>
        <w:numId w:val="27"/>
      </w:numPr>
      <w:spacing/>
      <w:contextualSpacing/>
    </w:pPr>
    <w:rPr/>
  </w:style>
  <w:style w:type="paragraph" w:styleId="Subtitle">
    <w:name w:val="Subtitle"/>
    <w:basedOn w:val="Normal"/>
    <w:next w:val="Subtitle"/>
    <w:link w:val="SubtitleChar"/>
    <w:qFormat/>
    <w:numPr>
      <w:ilvl w:val="1"/>
    </w:numPr>
    <w:pPr>
      <w:numPr>
        <w:ilvl w:val="1"/>
      </w:numPr>
      <w:spacing/>
    </w:pPr>
    <w:rPr>
      <w:color w:val="2F5496"/>
      <w:spacing w:val="15"/>
    </w:rPr>
  </w:style>
  <w:style w:type="character" w:styleId="SubtitleChar" w:customStyle="1">
    <w:name w:val="Subtitle Char"/>
    <w:basedOn w:val="DefaultParagraphFont"/>
    <w:link w:val="Subtitle"/>
    <w:rPr>
      <w:color w:val="2F5496"/>
      <w:spacing w:val="15"/>
      <w:sz w:val="24"/>
    </w:rPr>
  </w:style>
  <w:style w:type="character" w:styleId="Strong">
    <w:name w:val="Strong"/>
    <w:basedOn w:val="DefaultParagraphFont"/>
    <w:qFormat/>
    <w:rPr>
      <w:b w:val="0"/>
      <w:bCs/>
      <w:color w:val="2F5496"/>
      <w:sz w:val="32"/>
    </w:rPr>
  </w:style>
</w:styles>
</file>

<file path=word/_rels/document.xml.rels>&#65279;<?xml version="1.0" encoding="utf-8" standalone="yes"?><Relationships xmlns="http://schemas.openxmlformats.org/package/2006/relationships"><Relationship Id="rId54" Type="http://schemas.openxmlformats.org/officeDocument/2006/relationships/styles" Target="styles.xml" /><Relationship Id="rId55" Type="http://schemas.openxmlformats.org/officeDocument/2006/relationships/settings" Target="settings.xml" /><Relationship Id="rId56" Type="http://schemas.openxmlformats.org/officeDocument/2006/relationships/theme" Target="theme/theme1.xml" /><Relationship Id="rId57" Type="http://schemas.openxmlformats.org/officeDocument/2006/relationships/numbering" Target="numbering.xml" /><Relationship Id="rId1" Type="http://schemas.openxmlformats.org/officeDocument/2006/relationships/footer" Target="footer1.xml" /><Relationship Id="rId58" Type="http://schemas.openxmlformats.org/officeDocument/2006/relationships/fontTable" Target="fontTable.xml" /><Relationship Id="rId32" Type="http://schemas.openxmlformats.org/officeDocument/2006/relationships/image" Target="media/image3.jpeg" /><Relationship Id="rId34" Type="http://schemas.openxmlformats.org/officeDocument/2006/relationships/image" Target="media/image4.jpeg" /><Relationship Id="rId35" Type="http://schemas.openxmlformats.org/officeDocument/2006/relationships/image" Target="media/image5.jpeg" /><Relationship Id="rId36" Type="http://schemas.openxmlformats.org/officeDocument/2006/relationships/image" Target="media/image6.jpeg" /><Relationship Id="rId37" Type="http://schemas.openxmlformats.org/officeDocument/2006/relationships/image" Target="media/image7.jpeg" /><Relationship Id="rId38" Type="http://schemas.openxmlformats.org/officeDocument/2006/relationships/image" Target="media/image8.jpeg" /><Relationship Id="rId39" Type="http://schemas.openxmlformats.org/officeDocument/2006/relationships/image" Target="media/image9.jpeg" /><Relationship Id="rId40" Type="http://schemas.openxmlformats.org/officeDocument/2006/relationships/image" Target="media/image10.jpeg" /><Relationship Id="rId41" Type="http://schemas.openxmlformats.org/officeDocument/2006/relationships/image" Target="media/image11.jpeg" /><Relationship Id="rId42" Type="http://schemas.openxmlformats.org/officeDocument/2006/relationships/image" Target="media/image12.jpeg" /><Relationship Id="rId43" Type="http://schemas.openxmlformats.org/officeDocument/2006/relationships/image" Target="media/image13.jpeg" /><Relationship Id="rId44" Type="http://schemas.openxmlformats.org/officeDocument/2006/relationships/image" Target="media/image14.jpeg" /><Relationship Id="rId45" Type="http://schemas.openxmlformats.org/officeDocument/2006/relationships/image" Target="media/image15.jpeg" /><Relationship Id="rId46" Type="http://schemas.openxmlformats.org/officeDocument/2006/relationships/image" Target="media/image16.jpeg" /><Relationship Id="rId47" Type="http://schemas.openxmlformats.org/officeDocument/2006/relationships/image" Target="media/image17.jpeg" /><Relationship Id="rId48" Type="http://schemas.openxmlformats.org/officeDocument/2006/relationships/image" Target="media/image18.jpeg" /><Relationship Id="rId49" Type="http://schemas.openxmlformats.org/officeDocument/2006/relationships/image" Target="media/image19.jpeg" /><Relationship Id="rId50" Type="http://schemas.openxmlformats.org/officeDocument/2006/relationships/image" Target="media/image20.jpeg" /><Relationship Id="rId51" Type="http://schemas.openxmlformats.org/officeDocument/2006/relationships/image" Target="media/image21.jpeg" /><Relationship Id="rId33" Type="http://schemas.openxmlformats.org/officeDocument/2006/relationships/hyperlink" Target="https://www.emuridge.com.au/tours" TargetMode="External" /><Relationship Id="rId52" Type="http://schemas.openxmlformats.org/officeDocument/2006/relationships/hyperlink" Target="https://www.emuridge.com.au/cafe" TargetMode="External" /><Relationship Id="rId59" Type="http://schemas.openxmlformats.org/officeDocument/2006/relationships/customXml" Target="../customXml/item1.xml" /><Relationship Id="rId60" Type="http://schemas.openxmlformats.org/officeDocument/2006/relationships/customXml" Target="../customXml/item2.xml" /><Relationship Id="rId61" Type="http://schemas.openxmlformats.org/officeDocument/2006/relationships/customXml" Target="../customXml/item3.xml" /><Relationship Id="rId62" Type="http://schemas.openxmlformats.org/officeDocument/2006/relationships/customXml" Target="../customXml/item4.xml" /></Relationships>
</file>

<file path=word/_rels/footer1.xml.rels>&#65279;<?xml version="1.0" encoding="utf-8" standalone="yes"?><Relationships xmlns="http://schemas.openxmlformats.org/package/2006/relationships"><Relationship Id="rId53" Type="http://schemas.openxmlformats.org/officeDocument/2006/relationships/image" Target="media/image2.jpeg" /></Relationships>
</file>

<file path=word/theme/theme1.xml><?xml version="1.0" encoding="utf-8"?>
<a:theme xmlns:a="http://schemas.openxmlformats.org/drawingml/2006/main" name="Office Them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panose="020F0302020204030204"/>
        <a:cs typeface="" panose="020F0302020204030204"/>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panose="020F0502020204030204"/>
        <a:cs typeface="" panose="020F0502020204030204"/>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xmlns:a="http://schemas.openxmlformats.org/drawingml/2006/main">
          <a:schemeClr val="phClr"/>
        </a:solidFill>
        <a:gradFill rotWithShape="1">
          <a:gsLst>
            <a:gs xmlns:a="http://schemas.openxmlformats.org/drawingml/2006/main" pos="0">
              <a:schemeClr val="phClr">
                <a:lumMod val="110000"/>
                <a:satMod val="105000"/>
                <a:tint val="67000"/>
              </a:schemeClr>
            </a:gs>
            <a:gs xmlns:a="http://schemas.openxmlformats.org/drawingml/2006/main" pos="50000">
              <a:schemeClr val="phClr">
                <a:lumMod val="105000"/>
                <a:satMod val="103000"/>
                <a:tint val="73000"/>
              </a:schemeClr>
            </a:gs>
            <a:gs xmlns:a="http://schemas.openxmlformats.org/drawingml/2006/main" pos="100000">
              <a:schemeClr val="phClr">
                <a:lumMod val="105000"/>
                <a:satMod val="109000"/>
                <a:tint val="81000"/>
              </a:schemeClr>
            </a:gs>
          </a:gsLst>
          <a:lin ang="5400000" scaled="0"/>
          <a:tileRect/>
        </a:gradFill>
        <a:gradFill rotWithShape="1">
          <a:gsLst>
            <a:gs xmlns:a="http://schemas.openxmlformats.org/drawingml/2006/main" pos="0">
              <a:schemeClr val="phClr">
                <a:satMod val="103000"/>
                <a:lumMod val="102000"/>
                <a:tint val="94000"/>
              </a:schemeClr>
            </a:gs>
            <a:gs xmlns:a="http://schemas.openxmlformats.org/drawingml/2006/main" pos="50000">
              <a:schemeClr val="phClr">
                <a:satMod val="110000"/>
                <a:lumMod val="100000"/>
                <a:shade val="100000"/>
              </a:schemeClr>
            </a:gs>
            <a:gs xmlns:a="http://schemas.openxmlformats.org/drawingml/2006/main" pos="100000">
              <a:schemeClr val="phClr">
                <a:lumMod val="99000"/>
                <a:satMod val="120000"/>
                <a:shade val="78000"/>
              </a:schemeClr>
            </a:gs>
          </a:gsLst>
          <a:lin ang="5400000" scaled="0"/>
          <a:tileRect/>
        </a:gradFill>
      </a:fillStyleLst>
      <a:lnStyleLst>
        <a:ln w="6350" cap="flat" cmpd="sng">
          <a:solidFill xmlns:a="http://schemas.openxmlformats.org/drawingml/2006/main">
            <a:schemeClr val="phClr"/>
          </a:solidFill>
          <a:prstDash val="solid"/>
          <a:miter lim="800000"/>
        </a:ln>
        <a:ln w="12700" cap="flat" cmpd="sng">
          <a:solidFill xmlns:a="http://schemas.openxmlformats.org/drawingml/2006/main">
            <a:schemeClr val="phClr"/>
          </a:solidFill>
          <a:prstDash val="solid"/>
          <a:miter lim="800000"/>
        </a:ln>
        <a:ln w="19050" cap="flat" cmpd="sng">
          <a:solidFill xmlns:a="http://schemas.openxmlformats.org/drawingml/2006/main">
            <a:schemeClr val="phClr"/>
          </a:solidFill>
          <a:prstDash val="solid"/>
          <a:miter lim="800000"/>
        </a:ln>
      </a:lnStyleLst>
      <a:effectStyleLst>
        <a:effectStyle>
          <a:effectLst/>
        </a:effectStyle>
        <a:effectStyle>
          <a:effectLst/>
        </a:effectStyle>
        <a:effectStyle>
          <a:effectLst>
            <a:outerShdw blurRad="57150" dist="19050" dir="5400000" rotWithShape="0">
              <a:srgbClr val="000000">
                <a:alpha val="63000"/>
              </a:srgbClr>
            </a:outerShdw>
          </a:effectLst>
        </a:effectStyle>
        <a:effectStyle>
          <a:effectLst/>
        </a:effectStyle>
        <a:effectStyle>
          <a:effectLst/>
        </a:effectStyle>
        <a:effectStyle>
          <a:effectLst>
            <a:outerShdw blurRad="57150" dist="19050" dir="5400000" rotWithShape="0">
              <a:srgbClr val="000000">
                <a:alpha val="63000"/>
              </a:srgbClr>
            </a:outerShdw>
          </a:effectLst>
        </a:effectStyle>
        <a:effectStyle>
          <a:effectLst/>
        </a:effectStyle>
        <a:effectStyle>
          <a:effectLst/>
        </a:effectStyle>
        <a:effectStyle>
          <a:effectLst>
            <a:outerShdw blurRad="57150" dist="19050" dir="5400000" rotWithShape="0">
              <a:srgbClr val="000000">
                <a:alpha val="63000"/>
              </a:srgbClr>
            </a:outerShdw>
          </a:effectLst>
        </a:effectStyle>
      </a:effectStyleLst>
      <a:bgFillStyleLst>
        <a:solidFill xmlns:a="http://schemas.openxmlformats.org/drawingml/2006/main">
          <a:schemeClr val="phClr"/>
        </a:solidFill>
        <a:solidFill xmlns:a="http://schemas.openxmlformats.org/drawingml/2006/main">
          <a:schemeClr val="phClr">
            <a:tint val="95000"/>
            <a:satMod val="170000"/>
          </a:schemeClr>
        </a:solidFill>
        <a:gradFill rotWithShape="1">
          <a:gsLst>
            <a:gs xmlns:a="http://schemas.openxmlformats.org/drawingml/2006/main" pos="0">
              <a:schemeClr val="phClr">
                <a:tint val="93000"/>
                <a:satMod val="150000"/>
                <a:shade val="98000"/>
                <a:lumMod val="102000"/>
              </a:schemeClr>
            </a:gs>
            <a:gs xmlns:a="http://schemas.openxmlformats.org/drawingml/2006/main" pos="50000">
              <a:schemeClr val="phClr">
                <a:tint val="98000"/>
                <a:satMod val="130000"/>
                <a:shade val="90000"/>
                <a:lumMod val="103000"/>
              </a:schemeClr>
            </a:gs>
            <a:gs xmlns:a="http://schemas.openxmlformats.org/drawingml/2006/main" pos="100000">
              <a:schemeClr val="phClr">
                <a:shade val="63000"/>
                <a:satMod val="120000"/>
              </a:schemeClr>
            </a:gs>
          </a:gsLst>
          <a:lin ang="5400000" scaled="0"/>
          <a:tileRect/>
        </a:gradFill>
      </a:bgFillStyleLst>
    </a:fmtScheme>
  </a:themeElements>
  <a:objectDefaults xmlns:a="http://schemas.openxmlformats.org/drawingml/2006/main"/>
  <a:extraClrSchemeLst xmlns:a="http://schemas.openxmlformats.org/drawingml/2006/main"/>
  <a:extLst xmlns:a="http://schemas.openxmlformats.org/drawingml/2006/main">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2C34533360970409609ED4B0ADB96D7" ma:contentTypeVersion="13" ma:contentTypeDescription="Create a new document." ma:contentTypeScope="" ma:versionID="e204f79299a8ebb3214f02a0292906aa">
  <xsd:schema xmlns:xsd="http://www.w3.org/2001/XMLSchema" xmlns:xs="http://www.w3.org/2001/XMLSchema" xmlns:p="http://schemas.microsoft.com/office/2006/metadata/properties" xmlns:ns3="31047734-af16-49d5-be69-377efec18aa1" xmlns:ns4="b32734f1-9df6-4e0d-ab19-67c8063d5c38" targetNamespace="http://schemas.microsoft.com/office/2006/metadata/properties" ma:root="true" ma:fieldsID="302257d5d1e86794eae2cc820fb6a395" ns3:_="" ns4:_="">
    <xsd:import namespace="31047734-af16-49d5-be69-377efec18aa1"/>
    <xsd:import namespace="b32734f1-9df6-4e0d-ab19-67c8063d5c38"/>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DateTaken" minOccurs="0"/>
                <xsd:element ref="ns3:MediaServiceLocation" minOccurs="0"/>
                <xsd:element ref="ns4:SharedWithUsers" minOccurs="0"/>
                <xsd:element ref="ns3:MediaServiceOCR" minOccurs="0"/>
                <xsd:element ref="ns4:SharedWithDetails" minOccurs="0"/>
                <xsd:element ref="ns4:SharingHintHash" minOccurs="0"/>
                <xsd:element ref="ns3:MediaServiceEventHashCode" minOccurs="0"/>
                <xsd:element ref="ns3:MediaServiceGenerationTim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1047734-af16-49d5-be69-377efec18aa1"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DateTaken" ma:index="11" nillable="true" ma:displayName="MediaServiceDateTaken" ma:description="" ma:hidden="true" ma:internalName="MediaServiceDateTaken" ma:readOnly="true">
      <xsd:simpleType>
        <xsd:restriction base="dms:Text"/>
      </xsd:simpleType>
    </xsd:element>
    <xsd:element name="MediaServiceLocation" ma:index="12" nillable="true" ma:displayName="MediaServiceLocation" ma:description="" ma:internalName="MediaServiceLocation" ma:readOnly="true">
      <xsd:simpleType>
        <xsd:restriction base="dms:Text"/>
      </xsd:simpleType>
    </xsd:element>
    <xsd:element name="MediaServiceOCR" ma:index="14" nillable="true" ma:displayName="MediaServiceOCR" ma:internalName="MediaServiceOCR" ma:readOnly="true">
      <xsd:simpleType>
        <xsd:restriction base="dms:Note">
          <xsd:maxLength value="255"/>
        </xsd:restriction>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32734f1-9df6-4e0d-ab19-67c8063d5c38" elementFormDefault="qualified">
    <xsd:import namespace="http://schemas.microsoft.com/office/2006/documentManagement/types"/>
    <xsd:import namespace="http://schemas.microsoft.com/office/infopath/2007/PartnerControls"/>
    <xsd:element name="SharedWithUsers" ma:index="13"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3D4400-B1D8-448F-8703-57F92EB9BFD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FF119AE-0C7C-4514-A3C9-13FF7CCCE3EB}">
  <ds:schemaRefs>
    <ds:schemaRef ds:uri="http://schemas.microsoft.com/sharepoint/v3/contenttype/forms"/>
  </ds:schemaRefs>
</ds:datastoreItem>
</file>

<file path=customXml/itemProps3.xml><?xml version="1.0" encoding="utf-8"?>
<ds:datastoreItem xmlns:ds="http://schemas.openxmlformats.org/officeDocument/2006/customXml" ds:itemID="{BCDA2F3D-7D26-4BAA-A999-31EB739FBC6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1047734-af16-49d5-be69-377efec18aa1"/>
    <ds:schemaRef ds:uri="b32734f1-9df6-4e0d-ab19-67c8063d5c3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409346B-31D6-4EBB-BE3D-483472BE4E0C}">
  <ds:schemaRefs>
    <ds:schemaRef ds:uri="http://schemas.openxmlformats.org/officeDocument/2006/bibliography"/>
  </ds:schemaRefs>
</ds:datastoreItem>
</file>

<file path=docProps/app.xml><?xml version="1.0" encoding="utf-8"?>
<Properties xmlns:vt="http://schemas.openxmlformats.org/officeDocument/2006/docPropsVTypes" xmlns="http://schemas.openxmlformats.org/officeDocument/2006/extended-properties">
  <Template>Normal.dotm</Template>
  <TotalTime>81</TotalTime>
  <Pages>4</Pages>
  <Words>270</Words>
  <Characters>1544</Characters>
  <Application>Microsoft Office Word</Application>
  <DocSecurity>0</DocSecurity>
  <Lines>12</Lines>
  <Paragraphs>3</Paragraphs>
  <Company/>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ATIC Accessibility</dc:title>
  <dc:subject/>
  <dc:creator>Erin McLeod</dc:creator>
  <cp:keywords/>
  <dc:description/>
  <cp:lastModifiedBy>Dion DeWet</cp:lastModifiedBy>
  <cp:revision>62</cp:revision>
  <dcterms:created xsi:type="dcterms:W3CDTF">2021-01-13T02:48:00Z</dcterms:created>
  <dcterms:modified xsi:type="dcterms:W3CDTF">2025-02-14T04:02:00Z</dcterms:modified>
</cp:coreProperties>
</file>

<file path=docProps/custom.xml><?xml version="1.0" encoding="utf-8"?>
<Properties xmlns:vt="http://schemas.openxmlformats.org/officeDocument/2006/docPropsVTypes" xmlns="http://schemas.openxmlformats.org/officeDocument/2006/custom-properties">
  <property fmtid="{D5CDD505-2E9C-101B-9397-08002B2CF9AE}" name="ContentTypeId" pid="2">
    <vt:lpstr>0x010100F2C34533360970409609ED4B0ADB96D7</vt:lpstr>
  </property>
</Properties>
</file>