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Esk Caravan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Hassall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Esk</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Emily Willoughby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54241466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info@eskcaravanpark.com.au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www.eskcaravanpark.com.au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2026-09-29 23:10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23</w:t>
            </w:r>
            <w:r>
              <w:rPr/>
              <w:fldChar w:fldCharType="end"/>
            </w:r>
          </w:hyperlink>
        </w:p>
        <w:p>
          <w:pPr>
            <w:pStyle w:val="TOC2"/>
            <w:tabs>
              <w:tab w:val="right" w:leader="dot" w:pos="9016"/>
            </w:tabs>
            <w:spacing/>
            <w:rPr/>
          </w:pPr>
          <w:hyperlink w:anchor="_Toc0000000024" w:history="1">
            <w:r>
              <w:rPr>
                <w:rStyle w:val="Hyperlink"/>
              </w:rPr>
              <w:t xml:space="preserve">Swimming pools, spas and waterparks</w:t>
            </w:r>
            <w:r>
              <w:rPr/>
              <w:tab/>
              <w:t xml:space="preserve"/>
            </w:r>
            <w:r>
              <w:rPr/>
              <w:fldChar w:fldCharType="begin"/>
            </w:r>
            <w:r>
              <w:rPr/>
              <w:instrText>PAGEREF _Toc0000000024 \h</w:instrText>
            </w:r>
            <w:r>
              <w:rPr/>
              <w:fldChar w:fldCharType="separate"/>
            </w:r>
            <w:r>
              <w:rPr/>
              <w:t xml:space="preserve">23</w:t>
            </w:r>
            <w:r>
              <w:rPr/>
              <w:fldChar w:fldCharType="end"/>
            </w:r>
          </w:hyperlink>
        </w:p>
        <w:p>
          <w:pPr>
            <w:pStyle w:val="TOC2"/>
            <w:tabs>
              <w:tab w:val="right" w:leader="dot" w:pos="9016"/>
            </w:tabs>
            <w:spacing/>
            <w:rPr/>
          </w:pPr>
          <w:hyperlink w:anchor="_Toc0000000025" w:history="1">
            <w:r>
              <w:rPr>
                <w:rStyle w:val="Hyperlink"/>
              </w:rPr>
              <w:t xml:space="preserve">Parks and gardens</w:t>
            </w:r>
            <w:r>
              <w:rPr/>
              <w:tab/>
              <w:t xml:space="preserve"/>
            </w:r>
            <w:r>
              <w:rPr/>
              <w:fldChar w:fldCharType="begin"/>
            </w:r>
            <w:r>
              <w:rPr/>
              <w:instrText>PAGEREF _Toc0000000025 \h</w:instrText>
            </w:r>
            <w:r>
              <w:rPr/>
              <w:fldChar w:fldCharType="separate"/>
            </w:r>
            <w:r>
              <w:rPr/>
              <w:t xml:space="preserve">25</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29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Regularly inspect exit routes for obstructions and ensure that all materials and equipment are stored in designated areas away from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with a disability are noted in the guest log and will notify us at the time of booking by phone or web portal via a required field.</w:t>
      </w:r>
    </w:p>
    <w:p>
      <w:pPr>
        <w:pBdr/>
        <w:spacing/>
        <w:rPr>
          <w:sz w:val="24"/>
        </w:rPr>
      </w:pPr>
      <w:r>
        <w:rPr>
          <w:sz w:val="24"/>
        </w:rPr>
        <w:t xml:space="preserve">The procedure for assisting guests who need assisted rescue is: Provide advice and assistance as required.</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8" w:history="1">
        <w:r>
          <w:rPr>
            <w:rStyle w:val="Hyperlink"/>
            <w:sz w:val="24"/>
          </w:rPr>
          <w:t xml:space="preserve">https://static1.squarespace.com/static/5f98b695dfd8f63fa77e1b70/t/6a28ab84c6350f72da668f03/1781050244750/Accessibility+Goals+2026.pdf</w:t>
        </w:r>
      </w:hyperlink>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Dedicated pet-friendly accessible BBQ area including DDA compliant BBQs and seating, hitching areas and water bowls. Multiple grassed and shaded areas for service animals through the park grounds with water bowls provided..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Priority check-in for guests with disabilities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We have added an accessible ensuite to one of our existing astroturf sites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Not required as all buildings, facilities and amenities are on ground level.</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No paths within the park grounds have stairs - all paths are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Steps are only present on our non-accessible cabin and facilities</w:t>
      </w:r>
    </w:p>
    <w:p>
      <w:pPr>
        <w:pBdr/>
        <w:spacing/>
        <w:rPr/>
      </w:pPr>
      <w:r>
        <w:rPr/>
        <w:t xml:space="preserve">There are no steps to access our disability assist motel room </w:t>
      </w:r>
    </w:p>
    <w:p>
      <w:pPr>
        <w:pBdr/>
        <w:spacing/>
        <w:rPr/>
      </w:pPr>
      <w:r>
        <w:rPr/>
        <w:t xml:space="preserve"/>
      </w:r>
    </w:p>
    <w:p>
      <w:pPr>
        <w:pBdr/>
        <w:spacing/>
        <w:rPr/>
      </w:pPr>
      <w:r>
        <w:rPr/>
        <w:t xml:space="preserve">Our new accessible cabin and accessible ensuite are both ramped</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Ramps are in place to access our new accessible tourist cabin and new accessible ensuite caravan site - all other communal surfaces within the park are flat/ground level.</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2000mm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Accessible bathroom and change facilities attached to the main amenities block are for in-house guests.  Bathroom is also fitted with a wall-mounted baby change table.</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14224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1422400" cy="2540000"/>
                    </a:xfrm>
                    <a:prstGeom prst="rect">
                      <a:avLst/>
                    </a:prstGeom>
                  </pic:spPr>
                </pic:pic>
              </a:graphicData>
            </a:graphic>
          </wp:inline>
        </w:drawing>
      </w:r>
    </w:p>
    <w:p>
      <w:pPr>
        <w:spacing/>
        <w:rPr/>
      </w:pPr>
      <w:r>
        <w:rPr/>
        <w:t xml:space="preserve">Bed and clearance</w:t>
      </w:r>
    </w:p>
    <w:p>
      <w:pPr>
        <w:spacing/>
        <w:rPr/>
      </w:pPr>
      <w:r>
        <w:rPr/>
        <w:drawing>
          <wp:inline>
            <wp:extent cx="14224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1422400" cy="2540000"/>
                    </a:xfrm>
                    <a:prstGeom prst="rect">
                      <a:avLst/>
                    </a:prstGeom>
                  </pic:spPr>
                </pic:pic>
              </a:graphicData>
            </a:graphic>
          </wp:inline>
        </w:drawing>
      </w:r>
    </w:p>
    <w:p>
      <w:pPr>
        <w:spacing/>
        <w:rPr/>
      </w:pPr>
      <w:r>
        <w:rPr/>
        <w:t xml:space="preserve">Front Deck</w:t>
      </w:r>
    </w:p>
    <w:p>
      <w:pPr>
        <w:spacing/>
        <w:rPr/>
      </w:pPr>
      <w:r>
        <w:rPr/>
        <w:drawing>
          <wp:inline>
            <wp:extent cx="2540000" cy="14224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422400"/>
                    </a:xfrm>
                    <a:prstGeom prst="rect">
                      <a:avLst/>
                    </a:prstGeom>
                  </pic:spPr>
                </pic:pic>
              </a:graphicData>
            </a:graphic>
          </wp:inline>
        </w:drawing>
      </w:r>
    </w:p>
    <w:p>
      <w:pPr>
        <w:spacing/>
        <w:rPr/>
      </w:pPr>
      <w:r>
        <w:rPr/>
        <w:t xml:space="preserve">Parking Bay</w:t>
      </w:r>
    </w:p>
    <w:p>
      <w:pPr>
        <w:spacing/>
        <w:rPr/>
      </w:pPr>
      <w:r>
        <w:rPr/>
        <w:drawing>
          <wp:inline>
            <wp:extent cx="2540000" cy="14224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422400"/>
                    </a:xfrm>
                    <a:prstGeom prst="rect">
                      <a:avLst/>
                    </a:prstGeom>
                  </pic:spPr>
                </pic:pic>
              </a:graphicData>
            </a:graphic>
          </wp:inline>
        </w:drawing>
      </w:r>
    </w:p>
    <w:p>
      <w:pPr>
        <w:spacing/>
        <w:rPr/>
      </w:pPr>
      <w:r>
        <w:rPr/>
        <w:t xml:space="preserve">Ramped Entry</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7"/>
        </w:numPr>
        <w:spacing/>
        <w:rPr/>
      </w:pPr>
      <w:r>
        <w:rPr/>
        <w:t xml:space="preserve">Lower hanging rails are in wardrobes</w:t>
      </w:r>
    </w:p>
    <w:p>
      <w:pPr>
        <w:pBdr/>
        <w:spacing/>
        <w:rPr>
          <w:sz w:val="24"/>
        </w:rPr>
      </w:pPr>
      <w:r>
        <w:rPr>
          <w:sz w:val="24"/>
        </w:rPr>
        <w:t xml:space="preserve">For guests with a hearing impairment, the following emergency evacuation procedures apply to ensure safe evacuation: An SMS would be sent to alert the guest and staff would also conduct a welfare check to ensure the guest is evacuated to the emergency evacuation point safely. Staff members would also conduct a welfare check and ensure the guest is aware of evacuation.</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In addition, the following further information can assist guests:</w:t>
      </w:r>
    </w:p>
    <w:p>
      <w:pPr>
        <w:spacing/>
        <w:rPr/>
      </w:pPr>
      <w:r>
        <w:rPr/>
        <w:t xml:space="preserve">Queen-size Platinum Supreme Mattress</w:t>
      </w:r>
    </w:p>
    <w:p>
      <w:pPr>
        <w:pBdr/>
        <w:spacing/>
        <w:rPr/>
      </w:pPr>
      <w:r>
        <w:rPr/>
        <w:t xml:space="preserve">Total bed height 650mm / 150mm clearance under bed</w:t>
      </w:r>
    </w:p>
    <w:p>
      <w:pPr>
        <w:pBdr/>
        <w:spacing/>
        <w:rPr/>
      </w:pPr>
      <w:r>
        <w:rPr/>
        <w:t xml:space="preserve">1:14 ramp access, width 1155mm</w:t>
      </w:r>
    </w:p>
    <w:p>
      <w:pPr>
        <w:pBdr/>
        <w:spacing/>
        <w:rPr/>
      </w:pPr>
      <w:r>
        <w:rPr/>
        <w:t xml:space="preserve">Front deck depth / turning area 2165mm x 3000mm</w:t>
      </w:r>
    </w:p>
    <w:p>
      <w:pPr>
        <w:pBdr/>
        <w:spacing/>
        <w:rPr/>
      </w:pPr>
      <w:r>
        <w:rPr/>
        <w:t xml:space="preserve">Sliding door entry 985mm</w:t>
      </w:r>
    </w:p>
    <w:p>
      <w:pPr>
        <w:pBdr/>
        <w:spacing/>
        <w:rPr/>
      </w:pPr>
      <w:r>
        <w:rPr/>
        <w:t xml:space="preserve">Compliant bench heights and clearances under kitchen sink</w:t>
      </w:r>
    </w:p>
    <w:p>
      <w:pPr>
        <w:pBdr/>
        <w:spacing/>
        <w:rPr/>
      </w:pPr>
      <w:r>
        <w:rPr/>
        <w:t xml:space="preserve">Microwave at 800mm high</w:t>
      </w:r>
    </w:p>
    <w:p>
      <w:pPr>
        <w:pBdr/>
        <w:spacing/>
        <w:rPr/>
      </w:pPr>
      <w:r>
        <w:rPr/>
        <w:t xml:space="preserve">European Light switches at 900mm</w:t>
      </w:r>
    </w:p>
    <w:p>
      <w:pPr>
        <w:pBdr/>
        <w:spacing/>
        <w:rPr/>
      </w:pPr>
      <w:r>
        <w:rPr/>
        <w:t xml:space="preserve">Parking Bay with 1:40 (2.5%) gradient</w:t>
      </w:r>
    </w:p>
    <w:p>
      <w:pPr>
        <w:pBdr/>
        <w:spacing/>
        <w:rPr/>
      </w:pPr>
      <w:r>
        <w:rPr/>
        <w:t xml:space="preserve">USB and Lightning Charger</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pBdr/>
        <w:spacing/>
        <w:rPr>
          <w:sz w:val="24"/>
        </w:rPr>
      </w:pPr>
      <w:r>
        <w:rPr>
          <w:sz w:val="24"/>
        </w:rPr>
        <w:t xml:space="preserve">There is 1300mm 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4224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1422400" cy="2540000"/>
                    </a:xfrm>
                    <a:prstGeom prst="rect">
                      <a:avLst/>
                    </a:prstGeom>
                  </pic:spPr>
                </pic:pic>
              </a:graphicData>
            </a:graphic>
          </wp:inline>
        </w:drawing>
      </w:r>
    </w:p>
    <w:p>
      <w:pPr>
        <w:spacing/>
        <w:rPr/>
      </w:pPr>
      <w:r>
        <w:rPr/>
        <w:t xml:space="preserve">Bathroom 1</w:t>
      </w:r>
    </w:p>
    <w:p>
      <w:pPr>
        <w:spacing/>
        <w:rPr/>
      </w:pPr>
      <w:r>
        <w:rPr/>
        <w:drawing>
          <wp:inline>
            <wp:extent cx="2540000" cy="14224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22400"/>
                    </a:xfrm>
                    <a:prstGeom prst="rect">
                      <a:avLst/>
                    </a:prstGeom>
                  </pic:spPr>
                </pic:pic>
              </a:graphicData>
            </a:graphic>
          </wp:inline>
        </w:drawing>
      </w:r>
    </w:p>
    <w:p>
      <w:pPr>
        <w:spacing/>
        <w:rPr/>
      </w:pPr>
      <w:r>
        <w:rPr/>
        <w:t xml:space="preserve">Bathroom 2</w:t>
      </w:r>
    </w:p>
    <w:p>
      <w:pPr>
        <w:spacing/>
        <w:rPr/>
      </w:pPr>
      <w:r>
        <w:rPr/>
        <w:drawing>
          <wp:inline>
            <wp:extent cx="14224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1422400" cy="2540000"/>
                    </a:xfrm>
                    <a:prstGeom prst="rect">
                      <a:avLst/>
                    </a:prstGeom>
                  </pic:spPr>
                </pic:pic>
              </a:graphicData>
            </a:graphic>
          </wp:inline>
        </w:drawing>
      </w:r>
    </w:p>
    <w:p>
      <w:pPr>
        <w:spacing/>
        <w:rPr/>
      </w:pPr>
      <w:r>
        <w:rPr/>
        <w:t xml:space="preserve">Bathroom 3</w:t>
      </w:r>
    </w:p>
    <w:p>
      <w:pPr>
        <w:pStyle w:val="ListBullet"/>
        <w:numPr>
          <w:ilvl w:val="0"/>
          <w:numId w:val="37"/>
        </w:numPr>
        <w:spacing/>
        <w:rPr/>
      </w:pPr>
      <w:r>
        <w:rPr/>
        <w:t xml:space="preserve">In addition, the following further information can assist guests:</w:t>
      </w:r>
    </w:p>
    <w:p>
      <w:pPr>
        <w:spacing/>
        <w:rPr/>
      </w:pPr>
      <w:r>
        <w:rPr/>
        <w:t xml:space="preserve">Bathroom fitted with:</w:t>
      </w:r>
    </w:p>
    <w:p>
      <w:pPr>
        <w:pBdr/>
        <w:spacing/>
        <w:rPr/>
      </w:pPr>
      <w:r>
        <w:rPr/>
        <w:t xml:space="preserve"/>
      </w:r>
    </w:p>
    <w:p>
      <w:pPr>
        <w:pBdr/>
        <w:spacing/>
        <w:rPr/>
      </w:pPr>
      <w:r>
        <w:rPr/>
        <w:t xml:space="preserve">Sliding bathroom door clearance 860mm</w:t>
      </w:r>
    </w:p>
    <w:p>
      <w:pPr>
        <w:pBdr/>
        <w:spacing/>
        <w:rPr/>
      </w:pPr>
      <w:r>
        <w:rPr/>
        <w:t xml:space="preserve">Wolfen 800 Back to Wall Rimless Toilet with Single Flap Seat and Backrest</w:t>
      </w:r>
    </w:p>
    <w:p>
      <w:pPr>
        <w:pBdr/>
        <w:spacing/>
        <w:rPr/>
      </w:pPr>
      <w:r>
        <w:rPr/>
        <w:t xml:space="preserve">Wolfen Ambulant Folding Shower Seat 600mm</w:t>
      </w:r>
    </w:p>
    <w:p>
      <w:pPr>
        <w:pBdr/>
        <w:spacing/>
        <w:rPr/>
      </w:pPr>
      <w:r>
        <w:rPr/>
        <w:t xml:space="preserve">Linear Grab Rail Shower with hose restrictor</w:t>
      </w:r>
    </w:p>
    <w:p>
      <w:pPr>
        <w:pBdr/>
        <w:spacing/>
        <w:rPr/>
      </w:pPr>
      <w:r>
        <w:rPr/>
        <w:t xml:space="preserve">Barrier-free wash basin and bench space</w:t>
      </w:r>
    </w:p>
    <w:p>
      <w:pPr>
        <w:pBdr/>
        <w:spacing/>
        <w:rPr/>
      </w:pPr>
      <w:r>
        <w:rPr/>
        <w:t xml:space="preserve">Shower curtain track with weighted shower curtain</w:t>
      </w:r>
    </w:p>
    <w:p>
      <w:pPr>
        <w:pBdr/>
        <w:spacing/>
        <w:rPr/>
      </w:pPr>
      <w:r>
        <w:rPr/>
        <w:t xml:space="preserve">Accessible tapware/levers</w:t>
      </w:r>
    </w:p>
    <w:p>
      <w:pPr>
        <w:pBdr/>
        <w:spacing/>
        <w:rPr/>
      </w:pPr>
      <w:r>
        <w:rPr/>
        <w:t xml:space="preserve">Mirror 600 x 900 - bottom edge set at 900mm AFFL</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Pool lift</w:t>
      </w:r>
    </w:p>
    <w:p>
      <w:pPr>
        <w:pStyle w:val="Subtitle"/>
        <w:spacing/>
        <w:rPr/>
      </w:pPr>
      <w:r>
        <w:rPr/>
        <w:t xml:space="preserve">Pool Access 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Accessible Astroturf Site and Path</w:t>
      </w:r>
    </w:p>
    <w:p>
      <w:pPr>
        <w:spacing/>
        <w:rPr/>
      </w:pPr>
      <w:r>
        <w:rPr/>
        <w:drawing>
          <wp:inline>
            <wp:extent cx="2540000" cy="1689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Accessible sites with path link to camp kitchen and pools</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689100"/>
                    </a:xfrm>
                    <a:prstGeom prst="rect">
                      <a:avLst/>
                    </a:prstGeom>
                  </pic:spPr>
                </pic:pic>
              </a:graphicData>
            </a:graphic>
          </wp:inline>
        </w:drawing>
      </w:r>
    </w:p>
    <w:p>
      <w:pPr>
        <w:spacing/>
        <w:rPr/>
      </w:pPr>
      <w:r>
        <w:rPr/>
        <w:t xml:space="preserve">Accessible+Bathroom</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Office Interior</w:t>
      </w:r>
    </w:p>
    <w:p>
      <w:pPr>
        <w:spacing/>
        <w:rPr/>
      </w:pPr>
      <w:r>
        <w:rPr/>
        <w:drawing>
          <wp:inline>
            <wp:extent cx="2540000" cy="19685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68500"/>
                    </a:xfrm>
                    <a:prstGeom prst="rect">
                      <a:avLst/>
                    </a:prstGeom>
                  </pic:spPr>
                </pic:pic>
              </a:graphicData>
            </a:graphic>
          </wp:inline>
        </w:drawing>
      </w:r>
    </w:p>
    <w:p>
      <w:pPr>
        <w:spacing/>
        <w:rPr/>
      </w:pPr>
      <w:r>
        <w:rPr/>
        <w:t xml:space="preserve">Pool Hoist Adult Pool 1</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540000" cy="1905000"/>
                    </a:xfrm>
                    <a:prstGeom prst="rect">
                      <a:avLst/>
                    </a:prstGeom>
                  </pic:spPr>
                </pic:pic>
              </a:graphicData>
            </a:graphic>
          </wp:inline>
        </w:drawing>
      </w:r>
    </w:p>
    <w:p>
      <w:pPr>
        <w:spacing/>
        <w:rPr/>
      </w:pPr>
      <w:r>
        <w:rPr/>
        <w:t xml:space="preserve">Pool Hoist Family Pool</w:t>
      </w:r>
    </w:p>
    <w:p>
      <w:pPr>
        <w:pStyle w:val="ListBullet"/>
        <w:numPr>
          <w:ilvl w:val="0"/>
          <w:numId w:val="37"/>
        </w:numPr>
        <w:spacing/>
        <w:rPr/>
      </w:pPr>
      <w:r>
        <w:rPr/>
        <w:t xml:space="preserve">In addition, the following further information can assist guests:</w:t>
      </w:r>
    </w:p>
    <w:p>
      <w:pPr>
        <w:spacing/>
        <w:rPr/>
      </w:pPr>
      <w:r>
        <w:rPr/>
        <w:t xml:space="preserve">Both pools are serviced by a pool hoist, available on request</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This map is available online</w:t>
      </w:r>
    </w:p>
    <w:p>
      <w:pPr>
        <w:pBdr/>
        <w:spacing/>
        <w:rPr>
          <w:sz w:val="24"/>
        </w:rPr>
      </w:pPr>
      <w:hyperlink r:id="rId43" w:history="1">
        <w:r>
          <w:rPr>
            <w:rStyle w:val="Hyperlink"/>
            <w:sz w:val="24"/>
          </w:rPr>
          <w:t xml:space="preserve">https://www.eskcaravanpark.com.au/maps</w:t>
        </w:r>
      </w:hyperlink>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Accessible BBQs</w:t>
      </w:r>
    </w:p>
    <w:p>
      <w:pPr>
        <w:pStyle w:val="Subtitle"/>
        <w:spacing/>
        <w:rPr/>
      </w:pPr>
      <w:r>
        <w:rPr/>
        <w:t xml:space="preserve">Parks and Gardens Access/Entry Image(s)</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path linking camp kitchen to main amenities and accessible bathroom</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pathway linked to accessible astroturf camp-caravan site</w:t>
      </w:r>
    </w:p>
    <w:p>
      <w:pPr>
        <w:spacing/>
        <w:rPr/>
      </w:pPr>
      <w:r>
        <w:rPr/>
        <w:drawing>
          <wp:inline>
            <wp:extent cx="2540000" cy="1689100"/>
            <wp:docPr id="17"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Accessible sites with path link to camp kitchen and pools</w:t>
      </w:r>
    </w:p>
    <w:p>
      <w:pPr>
        <w:spacing/>
        <w:rPr/>
      </w:pPr>
      <w:r>
        <w:rPr/>
        <w:drawing>
          <wp:inline>
            <wp:extent cx="2540000" cy="1866900"/>
            <wp:docPr id="18"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866900"/>
                    </a:xfrm>
                    <a:prstGeom prst="rect">
                      <a:avLst/>
                    </a:prstGeom>
                  </pic:spPr>
                </pic:pic>
              </a:graphicData>
            </a:graphic>
          </wp:inline>
        </w:drawing>
      </w:r>
    </w:p>
    <w:p>
      <w:pPr>
        <w:spacing/>
        <w:rPr/>
      </w:pPr>
      <w:r>
        <w:rPr/>
        <w:t xml:space="preserve">DDA Compliant BBQ Seating and Drink Fountain Area 1</w:t>
      </w:r>
    </w:p>
    <w:p>
      <w:pPr>
        <w:spacing/>
        <w:rPr/>
      </w:pPr>
      <w:r>
        <w:rPr/>
        <w:drawing>
          <wp:inline>
            <wp:extent cx="2540000" cy="1905000"/>
            <wp:docPr id="19"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Undercover Accessible BBQ</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4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9" Type="http://schemas.openxmlformats.org/officeDocument/2006/relationships/styles" Target="styles.xml" /><Relationship Id="rId50" Type="http://schemas.openxmlformats.org/officeDocument/2006/relationships/settings" Target="settings.xml" /><Relationship Id="rId51" Type="http://schemas.openxmlformats.org/officeDocument/2006/relationships/theme" Target="theme/theme1.xml" /><Relationship Id="rId52" Type="http://schemas.openxmlformats.org/officeDocument/2006/relationships/numbering" Target="numbering.xml" /><Relationship Id="rId1" Type="http://schemas.openxmlformats.org/officeDocument/2006/relationships/footer" Target="footer1.xml" /><Relationship Id="rId53" Type="http://schemas.openxmlformats.org/officeDocument/2006/relationships/fontTable" Target="fontTable.xml" /><Relationship Id="rId29" Type="http://schemas.openxmlformats.org/officeDocument/2006/relationships/image" Target="media/image3.jpeg" /><Relationship Id="rId30" Type="http://schemas.openxmlformats.org/officeDocument/2006/relationships/image" Target="media/image4.jpeg" /><Relationship Id="rId31" Type="http://schemas.openxmlformats.org/officeDocument/2006/relationships/image" Target="media/image5.jpeg" /><Relationship Id="rId32" Type="http://schemas.openxmlformats.org/officeDocument/2006/relationships/image" Target="media/image6.jpeg" /><Relationship Id="rId33" Type="http://schemas.openxmlformats.org/officeDocument/2006/relationships/image" Target="media/image7.jpeg" /><Relationship Id="rId34" Type="http://schemas.openxmlformats.org/officeDocument/2006/relationships/image" Target="media/image8.jpeg" /><Relationship Id="rId35" Type="http://schemas.openxmlformats.org/officeDocument/2006/relationships/image" Target="media/image9.jpeg" /><Relationship Id="rId36" Type="http://schemas.openxmlformats.org/officeDocument/2006/relationships/image" Target="media/image10.jpeg" /><Relationship Id="rId37" Type="http://schemas.openxmlformats.org/officeDocument/2006/relationships/image" Target="media/image11.jpeg" /><Relationship Id="rId38" Type="http://schemas.openxmlformats.org/officeDocument/2006/relationships/image" Target="media/image12.jpeg" /><Relationship Id="rId39" Type="http://schemas.openxmlformats.org/officeDocument/2006/relationships/image" Target="media/image13.jpeg" /><Relationship Id="rId40" Type="http://schemas.openxmlformats.org/officeDocument/2006/relationships/image" Target="media/image14.jpeg" /><Relationship Id="rId41" Type="http://schemas.openxmlformats.org/officeDocument/2006/relationships/image" Target="media/image15.jpeg" /><Relationship Id="rId42" Type="http://schemas.openxmlformats.org/officeDocument/2006/relationships/image" Target="media/image16.jpeg" /><Relationship Id="rId44" Type="http://schemas.openxmlformats.org/officeDocument/2006/relationships/image" Target="media/image17.jpeg" /><Relationship Id="rId45" Type="http://schemas.openxmlformats.org/officeDocument/2006/relationships/image" Target="media/image18.jpeg" /><Relationship Id="rId46" Type="http://schemas.openxmlformats.org/officeDocument/2006/relationships/image" Target="media/image19.jpeg" /><Relationship Id="rId47" Type="http://schemas.openxmlformats.org/officeDocument/2006/relationships/image" Target="media/image20.jpeg" /><Relationship Id="rId28" Type="http://schemas.openxmlformats.org/officeDocument/2006/relationships/hyperlink" Target="https://static1.squarespace.com/static/5f98b695dfd8f63fa77e1b70/t/6a28ab84c6350f72da668f03/1781050244750/Accessibility+Goals+2026.pdf" TargetMode="External" /><Relationship Id="rId43" Type="http://schemas.openxmlformats.org/officeDocument/2006/relationships/hyperlink" Target="https://www.eskcaravanpark.com.au/maps" TargetMode="External" /><Relationship Id="rId54" Type="http://schemas.openxmlformats.org/officeDocument/2006/relationships/customXml" Target="../customXml/item1.xml" /><Relationship Id="rId55" Type="http://schemas.openxmlformats.org/officeDocument/2006/relationships/customXml" Target="../customXml/item2.xml" /><Relationship Id="rId56" Type="http://schemas.openxmlformats.org/officeDocument/2006/relationships/customXml" Target="../customXml/item3.xml" /><Relationship Id="rId5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