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Esplanade Hotel Fremantle by Rydges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46-54, Marine Terrace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Fremantle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Jaaidev Vidyadharan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9432 4000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reservations_esplanadefremantle@evt.com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https://www.rydges.com/accommodation/perth-wa/esplanade-hotel-fremantle-by-rydges/</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2026-09-16 21:58</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Lifts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Internal Spaces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Public areas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Displays, exhibits, commentary and live performances</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2"/>
            <w:tabs>
              <w:tab w:val="right" w:leader="dot" w:pos="9016"/>
            </w:tabs>
            <w:spacing/>
            <w:rPr/>
          </w:pPr>
          <w:hyperlink w:anchor="_Toc0000000017" w:history="1">
            <w:r>
              <w:rPr>
                <w:rStyle w:val="Hyperlink"/>
              </w:rPr>
              <w:t xml:space="preserve">External Paths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Steps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Ramps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Public Toilets/Adult change facilities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1"/>
            <w:tabs>
              <w:tab w:val="right" w:leader="dot" w:pos="9016"/>
            </w:tabs>
            <w:spacing/>
            <w:rPr/>
          </w:pPr>
          <w:hyperlink w:anchor="_Toc0000000021" w:history="1">
            <w:r>
              <w:rPr>
                <w:rStyle w:val="Hyperlink"/>
              </w:rPr>
              <w:t xml:space="preserve">TOUR OPERATORS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1"/>
            <w:tabs>
              <w:tab w:val="right" w:leader="dot" w:pos="9016"/>
            </w:tabs>
            <w:spacing/>
            <w:rPr/>
          </w:pPr>
          <w:hyperlink w:anchor="_Toc0000000022" w:history="1">
            <w:r>
              <w:rPr>
                <w:rStyle w:val="Hyperlink"/>
              </w:rPr>
              <w:t xml:space="preserve">ACCOMMODATION</w:t>
            </w:r>
            <w:r>
              <w:rPr/>
              <w:tab/>
              <w:t xml:space="preserve"/>
            </w:r>
            <w:r>
              <w:rPr/>
              <w:fldChar w:fldCharType="begin"/>
            </w:r>
            <w:r>
              <w:rPr/>
              <w:instrText>PAGEREF _Toc0000000022 \h</w:instrText>
            </w:r>
            <w:r>
              <w:rPr/>
              <w:fldChar w:fldCharType="separate"/>
            </w:r>
            <w:r>
              <w:rPr/>
              <w:t xml:space="preserve">12</w:t>
            </w:r>
            <w:r>
              <w:rPr/>
              <w:fldChar w:fldCharType="end"/>
            </w:r>
          </w:hyperlink>
        </w:p>
        <w:p>
          <w:pPr>
            <w:pStyle w:val="TOC2"/>
            <w:tabs>
              <w:tab w:val="right" w:leader="dot" w:pos="9016"/>
            </w:tabs>
            <w:spacing/>
            <w:rPr/>
          </w:pPr>
          <w:hyperlink w:anchor="_Toc0000000023" w:history="1">
            <w:r>
              <w:rPr>
                <w:rStyle w:val="Hyperlink"/>
              </w:rPr>
              <w:t xml:space="preserve">Bedrooms</w:t>
            </w:r>
            <w:r>
              <w:rPr/>
              <w:tab/>
              <w:t xml:space="preserve"/>
            </w:r>
            <w:r>
              <w:rPr/>
              <w:fldChar w:fldCharType="begin"/>
            </w:r>
            <w:r>
              <w:rPr/>
              <w:instrText>PAGEREF _Toc0000000023 \h</w:instrText>
            </w:r>
            <w:r>
              <w:rPr/>
              <w:fldChar w:fldCharType="separate"/>
            </w:r>
            <w:r>
              <w:rPr/>
              <w:t xml:space="preserve">12</w:t>
            </w:r>
            <w:r>
              <w:rPr/>
              <w:fldChar w:fldCharType="end"/>
            </w:r>
          </w:hyperlink>
        </w:p>
        <w:p>
          <w:pPr>
            <w:pStyle w:val="TOC2"/>
            <w:tabs>
              <w:tab w:val="right" w:leader="dot" w:pos="9016"/>
            </w:tabs>
            <w:spacing/>
            <w:rPr/>
          </w:pPr>
          <w:hyperlink w:anchor="_Toc0000000024" w:history="1">
            <w:r>
              <w:rPr>
                <w:rStyle w:val="Hyperlink"/>
              </w:rPr>
              <w:t xml:space="preserve">Room Amenities</w:t>
            </w:r>
            <w:r>
              <w:rPr/>
              <w:tab/>
              <w:t xml:space="preserve"/>
            </w:r>
            <w:r>
              <w:rPr/>
              <w:fldChar w:fldCharType="begin"/>
            </w:r>
            <w:r>
              <w:rPr/>
              <w:instrText>PAGEREF _Toc0000000024 \h</w:instrText>
            </w:r>
            <w:r>
              <w:rPr/>
              <w:fldChar w:fldCharType="separate"/>
            </w:r>
            <w:r>
              <w:rPr/>
              <w:t xml:space="preserve">13</w:t>
            </w:r>
            <w:r>
              <w:rPr/>
              <w:fldChar w:fldCharType="end"/>
            </w:r>
          </w:hyperlink>
        </w:p>
        <w:p>
          <w:pPr>
            <w:pStyle w:val="TOC2"/>
            <w:tabs>
              <w:tab w:val="right" w:leader="dot" w:pos="9016"/>
            </w:tabs>
            <w:spacing/>
            <w:rPr/>
          </w:pPr>
          <w:hyperlink w:anchor="_Toc0000000025" w:history="1">
            <w:r>
              <w:rPr>
                <w:rStyle w:val="Hyperlink"/>
              </w:rPr>
              <w:t xml:space="preserve">Bathrooms</w:t>
            </w:r>
            <w:r>
              <w:rPr/>
              <w:tab/>
              <w:t xml:space="preserve"/>
            </w:r>
            <w:r>
              <w:rPr/>
              <w:fldChar w:fldCharType="begin"/>
            </w:r>
            <w:r>
              <w:rPr/>
              <w:instrText>PAGEREF _Toc0000000025 \h</w:instrText>
            </w:r>
            <w:r>
              <w:rPr/>
              <w:fldChar w:fldCharType="separate"/>
            </w:r>
            <w:r>
              <w:rPr/>
              <w:t xml:space="preserve">13</w:t>
            </w:r>
            <w:r>
              <w:rPr/>
              <w:fldChar w:fldCharType="end"/>
            </w:r>
          </w:hyperlink>
        </w:p>
        <w:p>
          <w:pPr>
            <w:pStyle w:val="TOC1"/>
            <w:tabs>
              <w:tab w:val="right" w:leader="dot" w:pos="9016"/>
            </w:tabs>
            <w:spacing/>
            <w:rPr/>
          </w:pPr>
          <w:hyperlink w:anchor="_Toc0000000026" w:history="1">
            <w:r>
              <w:rPr>
                <w:rStyle w:val="Hyperlink"/>
              </w:rPr>
              <w:t xml:space="preserve">ATTRACTIONS</w:t>
            </w:r>
            <w:r>
              <w:rPr/>
              <w:tab/>
              <w:t xml:space="preserve"/>
            </w:r>
            <w:r>
              <w:rPr/>
              <w:fldChar w:fldCharType="begin"/>
            </w:r>
            <w:r>
              <w:rPr/>
              <w:instrText>PAGEREF _Toc0000000026 \h</w:instrText>
            </w:r>
            <w:r>
              <w:rPr/>
              <w:fldChar w:fldCharType="separate"/>
            </w:r>
            <w:r>
              <w:rPr/>
              <w:t xml:space="preserve">16</w:t>
            </w:r>
            <w:r>
              <w:rPr/>
              <w:fldChar w:fldCharType="end"/>
            </w:r>
          </w:hyperlink>
        </w:p>
        <w:p>
          <w:pPr>
            <w:pStyle w:val="TOC1"/>
            <w:tabs>
              <w:tab w:val="right" w:leader="dot" w:pos="9016"/>
            </w:tabs>
            <w:spacing/>
            <w:rPr/>
          </w:pPr>
          <w:hyperlink w:anchor="_Toc0000000027" w:history="1">
            <w:r>
              <w:rPr>
                <w:rStyle w:val="Hyperlink"/>
              </w:rPr>
              <w:t xml:space="preserve">COMMON AREAS</w:t>
            </w:r>
            <w:r>
              <w:rPr/>
              <w:tab/>
              <w:t xml:space="preserve"/>
            </w:r>
            <w:r>
              <w:rPr/>
              <w:fldChar w:fldCharType="begin"/>
            </w:r>
            <w:r>
              <w:rPr/>
              <w:instrText>PAGEREF _Toc0000000027 \h</w:instrText>
            </w:r>
            <w:r>
              <w:rPr/>
              <w:fldChar w:fldCharType="separate"/>
            </w:r>
            <w:r>
              <w:rPr/>
              <w:t xml:space="preserve">19</w:t>
            </w:r>
            <w:r>
              <w:rPr/>
              <w:fldChar w:fldCharType="end"/>
            </w:r>
          </w:hyperlink>
        </w:p>
        <w:p>
          <w:pPr>
            <w:pStyle w:val="TOC2"/>
            <w:tabs>
              <w:tab w:val="right" w:leader="dot" w:pos="9016"/>
            </w:tabs>
            <w:spacing/>
            <w:rPr/>
          </w:pPr>
          <w:hyperlink w:anchor="_Toc0000000028" w:history="1">
            <w:r>
              <w:rPr>
                <w:rStyle w:val="Hyperlink"/>
              </w:rPr>
              <w:t xml:space="preserve">Swimming pools, spas and waterparks</w:t>
            </w:r>
            <w:r>
              <w:rPr/>
              <w:tab/>
              <w:t xml:space="preserve"/>
            </w:r>
            <w:r>
              <w:rPr/>
              <w:fldChar w:fldCharType="begin"/>
            </w:r>
            <w:r>
              <w:rPr/>
              <w:instrText>PAGEREF _Toc0000000028 \h</w:instrText>
            </w:r>
            <w:r>
              <w:rPr/>
              <w:fldChar w:fldCharType="separate"/>
            </w:r>
            <w:r>
              <w:rPr/>
              <w:t xml:space="preserve">19</w:t>
            </w:r>
            <w:r>
              <w:rPr/>
              <w:fldChar w:fldCharType="end"/>
            </w:r>
          </w:hyperlink>
        </w:p>
        <w:p>
          <w:pPr>
            <w:pStyle w:val="TOC1"/>
            <w:tabs>
              <w:tab w:val="right" w:leader="dot" w:pos="9016"/>
            </w:tabs>
            <w:spacing/>
            <w:rPr/>
          </w:pPr>
          <w:hyperlink w:anchor="_Toc0000000029" w:history="1">
            <w:r>
              <w:rPr>
                <w:rStyle w:val="Hyperlink"/>
              </w:rPr>
              <w:t xml:space="preserve">FOOD AND DRINK</w:t>
            </w:r>
            <w:r>
              <w:rPr/>
              <w:tab/>
              <w:t xml:space="preserve"/>
            </w:r>
            <w:r>
              <w:rPr/>
              <w:fldChar w:fldCharType="begin"/>
            </w:r>
            <w:r>
              <w:rPr/>
              <w:instrText>PAGEREF _Toc0000000029 \h</w:instrText>
            </w:r>
            <w:r>
              <w:rPr/>
              <w:fldChar w:fldCharType="separate"/>
            </w:r>
            <w:r>
              <w:rPr/>
              <w:t xml:space="preserve">22</w:t>
            </w:r>
            <w:r>
              <w:rPr/>
              <w:fldChar w:fldCharType="end"/>
            </w:r>
          </w:hyperlink>
        </w:p>
        <w:p>
          <w:pPr>
            <w:pStyle w:val="TOC2"/>
            <w:tabs>
              <w:tab w:val="right" w:leader="dot" w:pos="9016"/>
            </w:tabs>
            <w:spacing/>
            <w:rPr/>
          </w:pPr>
          <w:hyperlink w:anchor="_Toc0000000030" w:history="1">
            <w:r>
              <w:rPr>
                <w:rStyle w:val="Hyperlink"/>
              </w:rPr>
              <w:t xml:space="preserve">Dining Spaces</w:t>
            </w:r>
            <w:r>
              <w:rPr/>
              <w:tab/>
              <w:t xml:space="preserve"/>
            </w:r>
            <w:r>
              <w:rPr/>
              <w:fldChar w:fldCharType="begin"/>
            </w:r>
            <w:r>
              <w:rPr/>
              <w:instrText>PAGEREF _Toc0000000030 \h</w:instrText>
            </w:r>
            <w:r>
              <w:rPr/>
              <w:fldChar w:fldCharType="separate"/>
            </w:r>
            <w:r>
              <w:rPr/>
              <w:t xml:space="preserve">22</w:t>
            </w:r>
            <w:r>
              <w:rPr/>
              <w:fldChar w:fldCharType="end"/>
            </w:r>
          </w:hyperlink>
        </w:p>
        <w:p>
          <w:pPr>
            <w:pStyle w:val="TOC1"/>
            <w:tabs>
              <w:tab w:val="right" w:leader="dot" w:pos="9016"/>
            </w:tabs>
            <w:spacing/>
            <w:rPr/>
          </w:pPr>
          <w:hyperlink w:anchor="_Toc0000000031" w:history="1">
            <w:r>
              <w:rPr>
                <w:rStyle w:val="Hyperlink"/>
              </w:rPr>
              <w:t xml:space="preserve">EVENTS</w:t>
            </w:r>
            <w:r>
              <w:rPr/>
              <w:tab/>
              <w:t xml:space="preserve"/>
            </w:r>
            <w:r>
              <w:rPr/>
              <w:fldChar w:fldCharType="begin"/>
            </w:r>
            <w:r>
              <w:rPr/>
              <w:instrText>PAGEREF _Toc0000000031 \h</w:instrText>
            </w:r>
            <w:r>
              <w:rPr/>
              <w:fldChar w:fldCharType="separate"/>
            </w:r>
            <w:r>
              <w:rPr/>
              <w:t xml:space="preserve">24</w:t>
            </w:r>
            <w:r>
              <w:rPr/>
              <w:fldChar w:fldCharType="end"/>
            </w:r>
          </w:hyperlink>
        </w:p>
        <w:p>
          <w:pPr>
            <w:pStyle w:val="TOC2"/>
            <w:tabs>
              <w:tab w:val="right" w:leader="dot" w:pos="9016"/>
            </w:tabs>
            <w:spacing/>
            <w:rPr/>
          </w:pPr>
          <w:hyperlink w:anchor="_Toc0000000032" w:history="1">
            <w:r>
              <w:rPr>
                <w:rStyle w:val="Hyperlink"/>
              </w:rPr>
              <w:t xml:space="preserve">Events</w:t>
            </w:r>
            <w:r>
              <w:rPr/>
              <w:tab/>
              <w:t xml:space="preserve"/>
            </w:r>
            <w:r>
              <w:rPr/>
              <w:fldChar w:fldCharType="begin"/>
            </w:r>
            <w:r>
              <w:rPr/>
              <w:instrText>PAGEREF _Toc0000000032 \h</w:instrText>
            </w:r>
            <w:r>
              <w:rPr/>
              <w:fldChar w:fldCharType="separate"/>
            </w:r>
            <w:r>
              <w:rPr/>
              <w:t xml:space="preserve">24</w:t>
            </w:r>
            <w:r>
              <w:rPr/>
              <w:fldChar w:fldCharType="end"/>
            </w:r>
          </w:hyperlink>
        </w:p>
        <w:p>
          <w:pPr>
            <w:pStyle w:val="TOC2"/>
            <w:tabs>
              <w:tab w:val="right" w:leader="dot" w:pos="9016"/>
            </w:tabs>
            <w:spacing/>
            <w:rPr/>
          </w:pPr>
          <w:hyperlink w:anchor="_Toc0000000033" w:history="1">
            <w:r>
              <w:rPr>
                <w:rStyle w:val="Hyperlink"/>
              </w:rPr>
              <w:t xml:space="preserve">Report Disclaimer</w:t>
            </w:r>
            <w:r>
              <w:rPr/>
              <w:tab/>
              <w:t xml:space="preserve"/>
            </w:r>
            <w:r>
              <w:rPr/>
              <w:fldChar w:fldCharType="begin"/>
            </w:r>
            <w:r>
              <w:rPr/>
              <w:instrText>PAGEREF _Toc0000000033 \h</w:instrText>
            </w:r>
            <w:r>
              <w:rPr/>
              <w:fldChar w:fldCharType="separate"/>
            </w:r>
            <w:r>
              <w:rPr/>
              <w:t xml:space="preserve">26</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Accommodation</w:t>
      </w:r>
    </w:p>
    <w:p>
      <w:pPr>
        <w:pStyle w:val="ListBullet"/>
        <w:numPr>
          <w:ilvl w:val="0"/>
          <w:numId w:val="37"/>
        </w:numPr>
        <w:spacing/>
        <w:rPr/>
      </w:pPr>
      <w:r>
        <w:rPr/>
        <w:t xml:space="preserve">Attraction</w:t>
      </w:r>
    </w:p>
    <w:p>
      <w:pPr>
        <w:pStyle w:val="ListBullet"/>
        <w:numPr>
          <w:ilvl w:val="0"/>
          <w:numId w:val="37"/>
        </w:numPr>
        <w:spacing/>
        <w:rPr/>
      </w:pPr>
      <w:r>
        <w:rPr/>
        <w:t xml:space="preserve">Food and Drink</w:t>
      </w:r>
    </w:p>
    <w:p>
      <w:pPr>
        <w:pStyle w:val="ListBullet"/>
        <w:numPr>
          <w:ilvl w:val="0"/>
          <w:numId w:val="37"/>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Staff walkthroughs daily to ensure no exit is blocked. </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PMS system </w:t>
      </w:r>
    </w:p>
    <w:p>
      <w:pPr>
        <w:pBdr/>
        <w:spacing/>
        <w:rPr>
          <w:sz w:val="24"/>
        </w:rPr>
      </w:pPr>
      <w:r>
        <w:rPr>
          <w:sz w:val="24"/>
        </w:rPr>
        <w:t xml:space="preserve">The procedure for assisting guests who need assisted rescue is: Sending a fire warden to check on guest</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Bowls, bedding, etc. are provided for service animals</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Personalized check in is offered for guests with a disability - guest is invited to sit down whilst a Duty Manager assists with the check in process. Concierge will assist with the luggage and assisting the guest to their rooms.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public transport services available are:</w:t>
      </w:r>
    </w:p>
    <w:p>
      <w:pPr>
        <w:pBdr/>
        <w:spacing/>
        <w:rPr>
          <w:sz w:val="24"/>
        </w:rPr>
      </w:pPr>
      <w:r>
        <w:rPr>
          <w:sz w:val="24"/>
        </w:rPr>
        <w:t xml:space="preserve">Map is available</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An intercom system is available at the entrance of car park</w:t>
      </w:r>
    </w:p>
    <w:p>
      <w:pPr>
        <w:pStyle w:val="ListBullet"/>
        <w:numPr>
          <w:ilvl w:val="0"/>
          <w:numId w:val="37"/>
        </w:numPr>
        <w:spacing/>
        <w:rPr/>
      </w:pPr>
      <w:r>
        <w:rPr/>
        <w:t xml:space="preserve">Instructions on how to use the system are in Plan English and accompanied by Universal design standard pictures</w:t>
      </w:r>
    </w:p>
    <w:p>
      <w:pPr>
        <w:pStyle w:val="ListBullet"/>
        <w:numPr>
          <w:ilvl w:val="0"/>
          <w:numId w:val="37"/>
        </w:numPr>
        <w:spacing/>
        <w:rPr/>
      </w:pPr>
      <w:r>
        <w:rPr/>
        <w:t xml:space="preserve">In addition, the following further information can assist guests:</w:t>
      </w:r>
    </w:p>
    <w:p>
      <w:pPr>
        <w:spacing/>
        <w:rPr/>
      </w:pPr>
      <w:r>
        <w:rPr/>
        <w:t xml:space="preserve">Carpark is available for hotel guests with the carpark located just across the street from the hotel.</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7"/>
        </w:numPr>
        <w:spacing/>
        <w:rPr/>
      </w:pPr>
      <w:r>
        <w:rPr/>
        <w:t xml:space="preserve">Premises has lifts</w:t>
      </w:r>
    </w:p>
    <w:p>
      <w:pPr>
        <w:pStyle w:val="Subtitle"/>
        <w:spacing/>
        <w:rPr/>
      </w:pPr>
      <w:r>
        <w:rPr/>
        <w:t xml:space="preserve">Lift Location: Main Lobby</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There is a breakdown procedure for lifts containing guests with a hearing impairment</w:t>
      </w:r>
    </w:p>
    <w:p>
      <w:pPr>
        <w:pStyle w:val="ListBullet"/>
        <w:numPr>
          <w:ilvl w:val="0"/>
          <w:numId w:val="37"/>
        </w:numPr>
        <w:spacing/>
        <w:rPr/>
      </w:pPr>
      <w:r>
        <w:rPr/>
        <w:t xml:space="preserve">The emergency procedures within the lift have an SMS contact number</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 control button heights are between 900mm and 1200mm</w:t>
      </w:r>
    </w:p>
    <w:p>
      <w:pPr>
        <w:pStyle w:val="ListBullet"/>
        <w:numPr>
          <w:ilvl w:val="0"/>
          <w:numId w:val="37"/>
        </w:numPr>
        <w:spacing/>
        <w:rPr/>
      </w:pPr>
      <w:r>
        <w:rPr/>
        <w:t xml:space="preserve">There is a handrail of a minimum length of 600mm</w:t>
      </w:r>
    </w:p>
    <w:p>
      <w:pPr>
        <w:pStyle w:val="Subtitle"/>
        <w:spacing/>
        <w:rPr/>
      </w:pPr>
      <w:r>
        <w:rPr/>
        <w:t xml:space="preserve">Lift Location: Southern Cross Wing Lift</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There is a breakdown procedure for lifts containing guests with a hearing impairment</w:t>
      </w:r>
    </w:p>
    <w:p>
      <w:pPr>
        <w:pStyle w:val="ListBullet"/>
        <w:numPr>
          <w:ilvl w:val="0"/>
          <w:numId w:val="37"/>
        </w:numPr>
        <w:spacing/>
        <w:rPr/>
      </w:pPr>
      <w:r>
        <w:rPr/>
        <w:t xml:space="preserve">The emergency procedures within the lift have an SMS contact number</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There is an external tactile or braille floor indicator near the lift call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 control button heights are between 900mm and 1200mm</w:t>
      </w:r>
    </w:p>
    <w:p>
      <w:pPr>
        <w:pStyle w:val="ListBullet"/>
        <w:numPr>
          <w:ilvl w:val="0"/>
          <w:numId w:val="37"/>
        </w:numPr>
        <w:spacing/>
        <w:rPr/>
      </w:pPr>
      <w:r>
        <w:rPr/>
        <w:t xml:space="preserve">There is a handrail of a minimum length of 600mm</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20" w:name="_Toc0000000016"/>
      <w:r>
        <w:rPr/>
        <w:t xml:space="preserve">Displays, exhibits, commentary and live performances</w:t>
      </w:r>
      <w:bookmarkEnd w:id="20"/>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spacing/>
        <w:rPr/>
      </w:pPr>
      <w:r>
        <w:rPr/>
        <w:t xml:space="preserve"> </w:t>
      </w:r>
    </w:p>
    <w:p>
      <w:pPr>
        <w:pStyle w:val="Heading2"/>
        <w:spacing/>
        <w:rPr/>
      </w:pPr>
      <w:bookmarkStart w:id="21" w:name="_Toc0000000017"/>
      <w:r>
        <w:rPr/>
        <w:t xml:space="preserve">External Paths</w:t>
      </w:r>
      <w:bookmarkEnd w:id="21"/>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spacing/>
        <w:rPr/>
      </w:pPr>
      <w:r>
        <w:rPr/>
        <w:t xml:space="preserve"> </w:t>
      </w:r>
    </w:p>
    <w:p>
      <w:pPr>
        <w:pStyle w:val="Heading2"/>
        <w:spacing/>
        <w:rPr/>
      </w:pPr>
      <w:bookmarkStart w:id="22" w:name="_Toc0000000018"/>
      <w:r>
        <w:rPr/>
        <w:t xml:space="preserve">Steps</w:t>
      </w:r>
      <w:bookmarkEnd w:id="22"/>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spacing/>
        <w:rPr/>
      </w:pPr>
      <w:r>
        <w:rPr/>
        <w:t xml:space="preserve"> </w:t>
      </w:r>
    </w:p>
    <w:p>
      <w:pPr>
        <w:pStyle w:val="Heading2"/>
        <w:spacing/>
        <w:rPr/>
      </w:pPr>
      <w:bookmarkStart w:id="23" w:name="_Toc0000000019"/>
      <w:r>
        <w:rPr/>
        <w:t xml:space="preserve">Ramps</w:t>
      </w:r>
      <w:bookmarkEnd w:id="23"/>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Ramps have a raised edge of at least 100mm</w:t>
      </w:r>
    </w:p>
    <w:p>
      <w:pPr>
        <w:spacing/>
        <w:rPr/>
      </w:pPr>
      <w:r>
        <w:rPr/>
        <w:t xml:space="preserve"> </w:t>
      </w:r>
    </w:p>
    <w:p>
      <w:pPr>
        <w:pStyle w:val="Heading2"/>
        <w:spacing/>
        <w:rPr/>
      </w:pPr>
      <w:bookmarkStart w:id="24" w:name="_Toc0000000020"/>
      <w:r>
        <w:rPr/>
        <w:t xml:space="preserve">Public Toilets/Adult change facilities</w:t>
      </w:r>
      <w:bookmarkEnd w:id="24"/>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1.2m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5" w:name="_Toc0000000021"/>
      <w:r>
        <w:rPr/>
        <w:t xml:space="preserve">TOUR OPERATORS</w:t>
      </w:r>
      <w:bookmarkEnd w:id="25"/>
    </w:p>
    <w:p>
      <w:pPr>
        <w:pStyle w:val="Subtitle"/>
        <w:spacing/>
        <w:rPr/>
      </w:pPr>
      <w:r>
        <w:rPr/>
        <w:t xml:space="preserve">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689100"/>
                    </a:xfrm>
                    <a:prstGeom prst="rect">
                      <a:avLst/>
                    </a:prstGeom>
                  </pic:spPr>
                </pic:pic>
              </a:graphicData>
            </a:graphic>
          </wp:inline>
        </w:drawing>
      </w:r>
    </w:p>
    <w:p>
      <w:pPr>
        <w:spacing/>
        <w:rPr/>
      </w:pPr>
      <w:r>
        <w:rPr/>
        <w:t xml:space="preserve">Esplanade Exterior</w:t>
      </w:r>
    </w:p>
    <w:p>
      <w:pPr>
        <w:pStyle w:val="Heading1"/>
        <w:spacing w:line="420" w:lineRule="exact"/>
        <w:rPr/>
      </w:pPr>
      <w:bookmarkStart w:id="26" w:name="_Toc0000000022"/>
      <w:r>
        <w:rPr/>
        <w:t xml:space="preserve">ACCOMMODATION</w:t>
      </w:r>
      <w:bookmarkEnd w:id="26"/>
    </w:p>
    <w:p>
      <w:pPr>
        <w:spacing/>
        <w:rPr/>
      </w:pPr>
      <w:r>
        <w:rPr/>
        <w:t xml:space="preserve"> </w:t>
      </w:r>
    </w:p>
    <w:p>
      <w:pPr>
        <w:pStyle w:val="Heading2"/>
        <w:spacing/>
        <w:rPr/>
      </w:pPr>
      <w:bookmarkStart w:id="27" w:name="_Toc0000000023"/>
      <w:r>
        <w:rPr/>
        <w:t xml:space="preserve">Bedrooms</w:t>
      </w:r>
      <w:bookmarkEnd w:id="27"/>
    </w:p>
    <w:p>
      <w:pPr>
        <w:spacing/>
        <w:rPr/>
      </w:pPr>
      <w:r>
        <w:rPr/>
        <w:t xml:space="preserve">The bedrooms  have the following facilities/amenities in place</w:t>
      </w:r>
    </w:p>
    <w:p>
      <w:pPr>
        <w:pStyle w:val="ListBullet"/>
        <w:pBdr/>
        <w:spacing/>
        <w:rPr>
          <w:sz w:val="24"/>
        </w:rPr>
      </w:pPr>
      <w:r>
        <w:rPr>
          <w:sz w:val="24"/>
        </w:rPr>
        <w:t xml:space="preserve">There are 11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ListBullet"/>
        <w:numPr>
          <w:ilvl w:val="0"/>
          <w:numId w:val="37"/>
        </w:numPr>
        <w:spacing/>
        <w:rPr/>
      </w:pPr>
      <w:r>
        <w:rPr/>
        <w:t xml:space="preserve">One double/queen and one single</w:t>
      </w:r>
    </w:p>
    <w:p>
      <w:pPr>
        <w:pStyle w:val="Subtitle"/>
        <w:spacing/>
        <w:rPr/>
      </w:pPr>
      <w:r>
        <w:rPr/>
        <w:t xml:space="preserve">Layout of room Image(s)</w:t>
      </w:r>
    </w:p>
    <w:p>
      <w:pPr>
        <w:spacing/>
        <w:rPr/>
      </w:pPr>
      <w:r>
        <w:rPr/>
        <w:drawing>
          <wp:inline>
            <wp:extent cx="19050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1905000" cy="2540000"/>
                    </a:xfrm>
                    <a:prstGeom prst="rect">
                      <a:avLst/>
                    </a:prstGeom>
                  </pic:spPr>
                </pic:pic>
              </a:graphicData>
            </a:graphic>
          </wp:inline>
        </w:drawing>
      </w:r>
    </w:p>
    <w:p>
      <w:pPr>
        <w:spacing/>
        <w:rPr/>
      </w:pPr>
      <w:r>
        <w:rPr/>
        <w:t xml:space="preserve">Space Between Walls and Bed 1</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905000"/>
                    </a:xfrm>
                    <a:prstGeom prst="rect">
                      <a:avLst/>
                    </a:prstGeom>
                  </pic:spPr>
                </pic:pic>
              </a:graphicData>
            </a:graphic>
          </wp:inline>
        </w:drawing>
      </w:r>
    </w:p>
    <w:p>
      <w:pPr>
        <w:spacing/>
        <w:rPr/>
      </w:pPr>
      <w:r>
        <w:rPr/>
        <w:t xml:space="preserve">Space Between Walls and Bed 2</w:t>
      </w:r>
    </w:p>
    <w:p>
      <w:pPr>
        <w:spacing/>
        <w:rPr/>
      </w:pPr>
      <w:r>
        <w:rPr/>
        <w:t xml:space="preserve"> </w:t>
      </w:r>
    </w:p>
    <w:p>
      <w:pPr>
        <w:pStyle w:val="Heading2"/>
        <w:spacing/>
        <w:rPr/>
      </w:pPr>
      <w:bookmarkStart w:id="28" w:name="_Toc0000000024"/>
      <w:r>
        <w:rPr/>
        <w:t xml:space="preserve">Room Amenities</w:t>
      </w:r>
      <w:bookmarkEnd w:id="28"/>
    </w:p>
    <w:p>
      <w:pPr>
        <w:pStyle w:val="ListBullet"/>
        <w:numPr>
          <w:ilvl w:val="0"/>
          <w:numId w:val="37"/>
        </w:numPr>
        <w:spacing/>
        <w:rPr/>
      </w:pPr>
      <w:r>
        <w:rPr/>
        <w:t xml:space="preserve">Lower hanging rails are in wardrobes</w:t>
      </w:r>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Vibrating alarm clocks</w:t>
      </w:r>
    </w:p>
    <w:p>
      <w:pPr>
        <w:pStyle w:val="ListBullet"/>
        <w:numPr>
          <w:ilvl w:val="0"/>
          <w:numId w:val="37"/>
        </w:numPr>
        <w:spacing/>
        <w:rPr/>
      </w:pPr>
      <w:r>
        <w:rPr/>
        <w:t xml:space="preserve">Room phones have volume control</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Blocks are available to put under the bed legs</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spacing/>
        <w:rPr/>
      </w:pPr>
      <w:r>
        <w:rPr/>
        <w:t xml:space="preserve"> </w:t>
      </w:r>
    </w:p>
    <w:p>
      <w:pPr>
        <w:pStyle w:val="Heading2"/>
        <w:spacing/>
        <w:rPr/>
      </w:pPr>
      <w:bookmarkStart w:id="29" w:name="_Toc0000000025"/>
      <w:r>
        <w:rPr/>
        <w:t xml:space="preserve">Bathrooms</w:t>
      </w:r>
      <w:bookmarkEnd w:id="29"/>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A range of non-allergenic toiletries are available</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ListBullet"/>
        <w:numPr>
          <w:ilvl w:val="0"/>
          <w:numId w:val="37"/>
        </w:numPr>
        <w:spacing/>
        <w:rPr/>
      </w:pPr>
      <w:r>
        <w:rPr/>
        <w:t xml:space="preserve">A door is fitted to the shower</w:t>
      </w:r>
    </w:p>
    <w:p>
      <w:pPr>
        <w:pStyle w:val="ListBullet"/>
        <w:numPr>
          <w:ilvl w:val="0"/>
          <w:numId w:val="37"/>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1905000" cy="2540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1905000" cy="2540000"/>
                    </a:xfrm>
                    <a:prstGeom prst="rect">
                      <a:avLst/>
                    </a:prstGeom>
                  </pic:spPr>
                </pic:pic>
              </a:graphicData>
            </a:graphic>
          </wp:inline>
        </w:drawing>
      </w:r>
    </w:p>
    <w:p>
      <w:pPr>
        <w:spacing/>
        <w:rPr/>
      </w:pPr>
      <w:r>
        <w:rPr/>
        <w:t xml:space="preserve">Accessible Toilet in Room 1</w:t>
      </w:r>
    </w:p>
    <w:p>
      <w:pPr>
        <w:spacing/>
        <w:rPr/>
      </w:pPr>
      <w:r>
        <w:rPr/>
        <w:drawing>
          <wp:inline>
            <wp:extent cx="1905000" cy="2540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1905000" cy="2540000"/>
                    </a:xfrm>
                    <a:prstGeom prst="rect">
                      <a:avLst/>
                    </a:prstGeom>
                  </pic:spPr>
                </pic:pic>
              </a:graphicData>
            </a:graphic>
          </wp:inline>
        </w:drawing>
      </w:r>
    </w:p>
    <w:p>
      <w:pPr>
        <w:spacing/>
        <w:rPr/>
      </w:pPr>
      <w:r>
        <w:rPr/>
        <w:t xml:space="preserve">Accessible Toilet in Room 2</w:t>
      </w:r>
    </w:p>
    <w:p>
      <w:pPr>
        <w:spacing/>
        <w:rPr/>
      </w:pPr>
      <w:r>
        <w:rPr/>
        <w:drawing>
          <wp:inline>
            <wp:extent cx="1905000" cy="2540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a:srcRect/>
                    <a:stretch>
                      <a:fillRect/>
                    </a:stretch>
                  </pic:blipFill>
                  <pic:spPr bwMode="auto">
                    <a:xfrm>
                      <a:off x="0" y="0"/>
                      <a:ext cx="1905000" cy="2540000"/>
                    </a:xfrm>
                    <a:prstGeom prst="rect">
                      <a:avLst/>
                    </a:prstGeom>
                  </pic:spPr>
                </pic:pic>
              </a:graphicData>
            </a:graphic>
          </wp:inline>
        </w:drawing>
      </w:r>
    </w:p>
    <w:p>
      <w:pPr>
        <w:spacing/>
        <w:rPr/>
      </w:pPr>
      <w:r>
        <w:rPr/>
        <w:t xml:space="preserve">Accessible Toilet in Room 3</w:t>
      </w:r>
    </w:p>
    <w:p>
      <w:pPr>
        <w:spacing/>
        <w:rPr/>
      </w:pPr>
      <w:r>
        <w:rPr/>
        <w:drawing>
          <wp:inline>
            <wp:extent cx="1905000" cy="2540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1"/>
                    <a:srcRect/>
                    <a:stretch>
                      <a:fillRect/>
                    </a:stretch>
                  </pic:blipFill>
                  <pic:spPr bwMode="auto">
                    <a:xfrm>
                      <a:off x="0" y="0"/>
                      <a:ext cx="1905000" cy="2540000"/>
                    </a:xfrm>
                    <a:prstGeom prst="rect">
                      <a:avLst/>
                    </a:prstGeom>
                  </pic:spPr>
                </pic:pic>
              </a:graphicData>
            </a:graphic>
          </wp:inline>
        </w:drawing>
      </w:r>
    </w:p>
    <w:p>
      <w:pPr>
        <w:spacing/>
        <w:rPr/>
      </w:pPr>
      <w:r>
        <w:rPr/>
        <w:t xml:space="preserve">Accessible Toilet in Room 4</w:t>
      </w:r>
    </w:p>
    <w:p>
      <w:pPr>
        <w:pStyle w:val="Heading1"/>
        <w:spacing w:line="420" w:lineRule="exact"/>
        <w:rPr/>
      </w:pPr>
      <w:bookmarkStart w:id="30" w:name="_Toc0000000026"/>
      <w:r>
        <w:rPr/>
        <w:t xml:space="preserve">ATTRACTIONS</w:t>
      </w:r>
      <w:bookmarkEnd w:id="30"/>
    </w:p>
    <w:p>
      <w:pPr>
        <w:pStyle w:val="Subtitle"/>
        <w:spacing/>
        <w:rPr/>
      </w:pPr>
      <w:r>
        <w:rPr/>
        <w:t xml:space="preserve">Image(s)</w:t>
      </w:r>
    </w:p>
    <w:p>
      <w:pPr>
        <w:spacing/>
        <w:rPr/>
      </w:pPr>
      <w:r>
        <w:rPr/>
        <w:drawing>
          <wp:inline>
            <wp:extent cx="1905000" cy="2540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2"/>
                    <a:srcRect/>
                    <a:stretch>
                      <a:fillRect/>
                    </a:stretch>
                  </pic:blipFill>
                  <pic:spPr bwMode="auto">
                    <a:xfrm>
                      <a:off x="0" y="0"/>
                      <a:ext cx="1905000" cy="2540000"/>
                    </a:xfrm>
                    <a:prstGeom prst="rect">
                      <a:avLst/>
                    </a:prstGeom>
                  </pic:spPr>
                </pic:pic>
              </a:graphicData>
            </a:graphic>
          </wp:inline>
        </w:drawing>
      </w:r>
    </w:p>
    <w:p>
      <w:pPr>
        <w:spacing/>
        <w:rPr/>
      </w:pPr>
      <w:r>
        <w:rPr/>
        <w:t xml:space="preserve">Accessible Public Toilet 2</w:t>
      </w:r>
    </w:p>
    <w:p>
      <w:pPr>
        <w:spacing/>
        <w:rPr/>
      </w:pPr>
      <w:r>
        <w:rPr/>
        <w:drawing>
          <wp:inline>
            <wp:extent cx="2540000" cy="21717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3"/>
                    <a:srcRect/>
                    <a:stretch>
                      <a:fillRect/>
                    </a:stretch>
                  </pic:blipFill>
                  <pic:spPr bwMode="auto">
                    <a:xfrm>
                      <a:off x="0" y="0"/>
                      <a:ext cx="2540000" cy="2171700"/>
                    </a:xfrm>
                    <a:prstGeom prst="rect">
                      <a:avLst/>
                    </a:prstGeom>
                  </pic:spPr>
                </pic:pic>
              </a:graphicData>
            </a:graphic>
          </wp:inline>
        </w:drawing>
      </w:r>
    </w:p>
    <w:p>
      <w:pPr>
        <w:spacing/>
        <w:rPr/>
      </w:pPr>
      <w:r>
        <w:rPr/>
        <w:t xml:space="preserve">Accessible Public Toilet 3</w:t>
      </w:r>
    </w:p>
    <w:p>
      <w:pPr>
        <w:spacing/>
        <w:rPr/>
      </w:pPr>
      <w:r>
        <w:rPr/>
        <w:drawing>
          <wp:inline>
            <wp:extent cx="1892300" cy="2540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4"/>
                    <a:srcRect/>
                    <a:stretch>
                      <a:fillRect/>
                    </a:stretch>
                  </pic:blipFill>
                  <pic:spPr bwMode="auto">
                    <a:xfrm>
                      <a:off x="0" y="0"/>
                      <a:ext cx="1892300" cy="2540000"/>
                    </a:xfrm>
                    <a:prstGeom prst="rect">
                      <a:avLst/>
                    </a:prstGeom>
                  </pic:spPr>
                </pic:pic>
              </a:graphicData>
            </a:graphic>
          </wp:inline>
        </w:drawing>
      </w:r>
    </w:p>
    <w:p>
      <w:pPr>
        <w:spacing/>
        <w:rPr/>
      </w:pPr>
      <w:r>
        <w:rPr/>
        <w:t xml:space="preserve">Accessible Public Toilet</w:t>
      </w:r>
    </w:p>
    <w:p>
      <w:pPr>
        <w:spacing/>
        <w:rPr/>
      </w:pPr>
      <w:r>
        <w:rPr/>
        <w:drawing>
          <wp:inline>
            <wp:extent cx="2540000" cy="18923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5"/>
                    <a:srcRect/>
                    <a:stretch>
                      <a:fillRect/>
                    </a:stretch>
                  </pic:blipFill>
                  <pic:spPr bwMode="auto">
                    <a:xfrm>
                      <a:off x="0" y="0"/>
                      <a:ext cx="2540000" cy="1892300"/>
                    </a:xfrm>
                    <a:prstGeom prst="rect">
                      <a:avLst/>
                    </a:prstGeom>
                  </pic:spPr>
                </pic:pic>
              </a:graphicData>
            </a:graphic>
          </wp:inline>
        </w:drawing>
      </w:r>
    </w:p>
    <w:p>
      <w:pPr>
        <w:spacing/>
        <w:rPr/>
      </w:pPr>
      <w:r>
        <w:rPr/>
        <w:t xml:space="preserve">Main Entrance Exterior 1</w:t>
      </w:r>
    </w:p>
    <w:p>
      <w:pPr>
        <w:spacing/>
        <w:rPr/>
      </w:pPr>
      <w:r>
        <w:rPr/>
        <w:drawing>
          <wp:inline>
            <wp:extent cx="2540000" cy="18669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6"/>
                    <a:srcRect/>
                    <a:stretch>
                      <a:fillRect/>
                    </a:stretch>
                  </pic:blipFill>
                  <pic:spPr bwMode="auto">
                    <a:xfrm>
                      <a:off x="0" y="0"/>
                      <a:ext cx="2540000" cy="1866900"/>
                    </a:xfrm>
                    <a:prstGeom prst="rect">
                      <a:avLst/>
                    </a:prstGeom>
                  </pic:spPr>
                </pic:pic>
              </a:graphicData>
            </a:graphic>
          </wp:inline>
        </w:drawing>
      </w:r>
    </w:p>
    <w:p>
      <w:pPr>
        <w:spacing/>
        <w:rPr/>
      </w:pPr>
      <w:r>
        <w:rPr/>
        <w:t xml:space="preserve">Main Entrance Exterior 2</w:t>
      </w:r>
    </w:p>
    <w:p>
      <w:pPr>
        <w:spacing/>
        <w:rPr/>
      </w:pPr>
      <w:r>
        <w:rPr/>
        <w:drawing>
          <wp:inline>
            <wp:extent cx="1943100" cy="25400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7"/>
                    <a:srcRect/>
                    <a:stretch>
                      <a:fillRect/>
                    </a:stretch>
                  </pic:blipFill>
                  <pic:spPr bwMode="auto">
                    <a:xfrm>
                      <a:off x="0" y="0"/>
                      <a:ext cx="1943100" cy="2540000"/>
                    </a:xfrm>
                    <a:prstGeom prst="rect">
                      <a:avLst/>
                    </a:prstGeom>
                  </pic:spPr>
                </pic:pic>
              </a:graphicData>
            </a:graphic>
          </wp:inline>
        </w:drawing>
      </w:r>
    </w:p>
    <w:p>
      <w:pPr>
        <w:spacing/>
        <w:rPr/>
      </w:pPr>
      <w:r>
        <w:rPr/>
        <w:t xml:space="preserve">Main Entrance Interior</w:t>
      </w:r>
    </w:p>
    <w:p>
      <w:pPr>
        <w:pStyle w:val="Heading1"/>
        <w:spacing w:line="420" w:lineRule="exact"/>
        <w:rPr/>
      </w:pPr>
      <w:bookmarkStart w:id="31" w:name="_Toc0000000027"/>
      <w:r>
        <w:rPr/>
        <w:t xml:space="preserve">COMMON AREAS</w:t>
      </w:r>
      <w:bookmarkEnd w:id="31"/>
    </w:p>
    <w:p>
      <w:pPr>
        <w:spacing/>
        <w:rPr/>
      </w:pPr>
      <w:r>
        <w:rPr/>
        <w:t xml:space="preserve"> </w:t>
      </w:r>
    </w:p>
    <w:p>
      <w:pPr>
        <w:pStyle w:val="Heading2"/>
        <w:spacing/>
        <w:rPr/>
      </w:pPr>
      <w:bookmarkStart w:id="32" w:name="_Toc0000000028"/>
      <w:r>
        <w:rPr/>
        <w:t xml:space="preserve">Swimming pools, spas and waterparks</w:t>
      </w:r>
      <w:bookmarkEnd w:id="32"/>
    </w:p>
    <w:p>
      <w:pPr>
        <w:pStyle w:val="ListBullet"/>
        <w:numPr>
          <w:ilvl w:val="0"/>
          <w:numId w:val="37"/>
        </w:numPr>
        <w:spacing/>
        <w:rPr/>
      </w:pPr>
      <w:r>
        <w:rPr/>
        <w:t xml:space="preserve">The following swimming pools, spas and waterparks amenities are available</w:t>
      </w:r>
    </w:p>
    <w:p>
      <w:pPr>
        <w:pStyle w:val="ListBullet"/>
        <w:numPr>
          <w:ilvl w:val="0"/>
          <w:numId w:val="37"/>
        </w:numPr>
        <w:spacing/>
        <w:rPr/>
      </w:pPr>
      <w:r>
        <w:rPr/>
        <w:t xml:space="preserve">Beach or pool wheelchairs</w:t>
      </w:r>
    </w:p>
    <w:p>
      <w:pPr>
        <w:pStyle w:val="ListBullet"/>
        <w:numPr>
          <w:ilvl w:val="0"/>
          <w:numId w:val="37"/>
        </w:numPr>
        <w:spacing/>
        <w:rPr/>
      </w:pPr>
      <w:r>
        <w:rPr/>
        <w:t xml:space="preserve">Unisex change facilities with an accessible toilet</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Sloped/level entry</w:t>
      </w:r>
    </w:p>
    <w:p>
      <w:pPr>
        <w:pStyle w:val="ListBullet"/>
        <w:numPr>
          <w:ilvl w:val="0"/>
          <w:numId w:val="37"/>
        </w:numPr>
        <w:spacing/>
        <w:rPr/>
      </w:pPr>
      <w:r>
        <w:rPr/>
        <w:t xml:space="preserve">Transfer stairs</w:t>
      </w:r>
    </w:p>
    <w:p>
      <w:pPr>
        <w:pStyle w:val="ListBullet"/>
        <w:numPr>
          <w:ilvl w:val="0"/>
          <w:numId w:val="37"/>
        </w:numPr>
        <w:spacing/>
        <w:rPr/>
      </w:pPr>
      <w:r>
        <w:rPr/>
        <w:t xml:space="preserve">Accessible pool stairs (hand rails both sides)</w:t>
      </w:r>
    </w:p>
    <w:p>
      <w:pPr>
        <w:pStyle w:val="Subtitle"/>
        <w:spacing/>
        <w:rPr/>
      </w:pPr>
      <w:r>
        <w:rPr/>
        <w:t xml:space="preserve">Pool Access Image(s)</w:t>
      </w:r>
    </w:p>
    <w:p>
      <w:pPr>
        <w:spacing/>
        <w:rPr/>
      </w:pPr>
      <w:r>
        <w:rPr/>
        <w:drawing>
          <wp:inline>
            <wp:extent cx="1905000" cy="2540000"/>
            <wp:docPr id="1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8"/>
                    <a:srcRect/>
                    <a:stretch>
                      <a:fillRect/>
                    </a:stretch>
                  </pic:blipFill>
                  <pic:spPr bwMode="auto">
                    <a:xfrm>
                      <a:off x="0" y="0"/>
                      <a:ext cx="1905000" cy="2540000"/>
                    </a:xfrm>
                    <a:prstGeom prst="rect">
                      <a:avLst/>
                    </a:prstGeom>
                  </pic:spPr>
                </pic:pic>
              </a:graphicData>
            </a:graphic>
          </wp:inline>
        </w:drawing>
      </w:r>
    </w:p>
    <w:p>
      <w:pPr>
        <w:spacing/>
        <w:rPr/>
      </w:pPr>
      <w:r>
        <w:rPr/>
        <w:t xml:space="preserve">Swimming Pool Area 1</w:t>
      </w:r>
    </w:p>
    <w:p>
      <w:pPr>
        <w:spacing/>
        <w:rPr/>
      </w:pPr>
      <w:r>
        <w:rPr/>
        <w:drawing>
          <wp:inline>
            <wp:extent cx="1905000" cy="2540000"/>
            <wp:docPr id="15"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9"/>
                    <a:srcRect/>
                    <a:stretch>
                      <a:fillRect/>
                    </a:stretch>
                  </pic:blipFill>
                  <pic:spPr bwMode="auto">
                    <a:xfrm>
                      <a:off x="0" y="0"/>
                      <a:ext cx="1905000" cy="2540000"/>
                    </a:xfrm>
                    <a:prstGeom prst="rect">
                      <a:avLst/>
                    </a:prstGeom>
                  </pic:spPr>
                </pic:pic>
              </a:graphicData>
            </a:graphic>
          </wp:inline>
        </w:drawing>
      </w:r>
    </w:p>
    <w:p>
      <w:pPr>
        <w:spacing/>
        <w:rPr/>
      </w:pPr>
      <w:r>
        <w:rPr/>
        <w:t xml:space="preserve">Swimming Pool Area 2</w:t>
      </w:r>
    </w:p>
    <w:p>
      <w:pPr>
        <w:spacing/>
        <w:rPr/>
      </w:pPr>
      <w:r>
        <w:rPr/>
        <w:drawing>
          <wp:inline>
            <wp:extent cx="1905000" cy="2540000"/>
            <wp:docPr id="16"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0"/>
                    <a:srcRect/>
                    <a:stretch>
                      <a:fillRect/>
                    </a:stretch>
                  </pic:blipFill>
                  <pic:spPr bwMode="auto">
                    <a:xfrm>
                      <a:off x="0" y="0"/>
                      <a:ext cx="1905000" cy="2540000"/>
                    </a:xfrm>
                    <a:prstGeom prst="rect">
                      <a:avLst/>
                    </a:prstGeom>
                  </pic:spPr>
                </pic:pic>
              </a:graphicData>
            </a:graphic>
          </wp:inline>
        </w:drawing>
      </w:r>
    </w:p>
    <w:p>
      <w:pPr>
        <w:spacing/>
        <w:rPr/>
      </w:pPr>
      <w:r>
        <w:rPr/>
        <w:t xml:space="preserve">Swimming Pool Area 3</w:t>
      </w:r>
    </w:p>
    <w:p>
      <w:pPr>
        <w:spacing/>
        <w:rPr/>
      </w:pPr>
      <w:r>
        <w:rPr/>
        <w:drawing>
          <wp:inline>
            <wp:extent cx="1905000" cy="2540000"/>
            <wp:docPr id="17"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1"/>
                    <a:srcRect/>
                    <a:stretch>
                      <a:fillRect/>
                    </a:stretch>
                  </pic:blipFill>
                  <pic:spPr bwMode="auto">
                    <a:xfrm>
                      <a:off x="0" y="0"/>
                      <a:ext cx="1905000" cy="2540000"/>
                    </a:xfrm>
                    <a:prstGeom prst="rect">
                      <a:avLst/>
                    </a:prstGeom>
                  </pic:spPr>
                </pic:pic>
              </a:graphicData>
            </a:graphic>
          </wp:inline>
        </w:drawing>
      </w:r>
    </w:p>
    <w:p>
      <w:pPr>
        <w:spacing/>
        <w:rPr/>
      </w:pPr>
      <w:r>
        <w:rPr/>
        <w:t xml:space="preserve">Swimming Pool Area 4</w:t>
      </w:r>
    </w:p>
    <w:p>
      <w:pPr>
        <w:spacing/>
        <w:rPr/>
      </w:pPr>
      <w:r>
        <w:rPr/>
        <w:drawing>
          <wp:inline>
            <wp:extent cx="1905000" cy="2540000"/>
            <wp:docPr id="18"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2"/>
                    <a:srcRect/>
                    <a:stretch>
                      <a:fillRect/>
                    </a:stretch>
                  </pic:blipFill>
                  <pic:spPr bwMode="auto">
                    <a:xfrm>
                      <a:off x="0" y="0"/>
                      <a:ext cx="1905000" cy="2540000"/>
                    </a:xfrm>
                    <a:prstGeom prst="rect">
                      <a:avLst/>
                    </a:prstGeom>
                  </pic:spPr>
                </pic:pic>
              </a:graphicData>
            </a:graphic>
          </wp:inline>
        </w:drawing>
      </w:r>
    </w:p>
    <w:p>
      <w:pPr>
        <w:spacing/>
        <w:rPr/>
      </w:pPr>
      <w:r>
        <w:rPr/>
        <w:t xml:space="preserve">Swimming Pool Area 5</w:t>
      </w:r>
    </w:p>
    <w:p>
      <w:pPr>
        <w:pStyle w:val="Heading1"/>
        <w:spacing w:line="420" w:lineRule="exact"/>
        <w:rPr/>
      </w:pPr>
      <w:bookmarkStart w:id="33" w:name="_Toc0000000029"/>
      <w:r>
        <w:rPr/>
        <w:t xml:space="preserve">FOOD AND DRINK</w:t>
      </w:r>
      <w:bookmarkEnd w:id="33"/>
    </w:p>
    <w:p>
      <w:pPr>
        <w:spacing/>
        <w:rPr/>
      </w:pPr>
      <w:r>
        <w:rPr/>
        <w:t xml:space="preserve"> </w:t>
      </w:r>
    </w:p>
    <w:p>
      <w:pPr>
        <w:pStyle w:val="Heading2"/>
        <w:spacing/>
        <w:rPr/>
      </w:pPr>
      <w:bookmarkStart w:id="34" w:name="_Toc0000000030"/>
      <w:r>
        <w:rPr/>
        <w:t xml:space="preserve">Dining Spaces</w:t>
      </w:r>
      <w:bookmarkEnd w:id="34"/>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All glass doors and full height windows have contrast markings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are large print menus</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Additive free</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numPr>
          <w:ilvl w:val="0"/>
          <w:numId w:val="37"/>
        </w:numPr>
        <w:spacing/>
        <w:rPr/>
      </w:pPr>
      <w:r>
        <w:rPr/>
        <w:t xml:space="preserve">Halal</w:t>
      </w:r>
    </w:p>
    <w:p>
      <w:pPr>
        <w:pStyle w:val="ListBullet"/>
        <w:pBdr/>
        <w:spacing/>
        <w:rPr>
          <w:sz w:val="24"/>
        </w:rPr>
      </w:pPr>
      <w:r>
        <w:rPr>
          <w:sz w:val="24"/>
        </w:rPr>
        <w:t xml:space="preserve">There are procedures in place to avoid cross-contamination of food products</w:t>
      </w:r>
    </w:p>
    <w:p>
      <w:pPr>
        <w:pStyle w:val="ListBullet"/>
        <w:numPr>
          <w:ilvl w:val="0"/>
          <w:numId w:val="37"/>
        </w:numPr>
        <w:spacing/>
        <w:rPr/>
      </w:pPr>
      <w:r>
        <w:rPr/>
        <w:t xml:space="preserve">There is a sample menu available online</w:t>
      </w:r>
    </w:p>
    <w:p>
      <w:pPr>
        <w:pBdr/>
        <w:spacing/>
        <w:rPr>
          <w:sz w:val="24"/>
        </w:rPr>
      </w:pPr>
      <w:r>
        <w:rPr>
          <w:sz w:val="24"/>
        </w:rPr>
        <w:t xml:space="preserve">Sample menu is available here - </w:t>
      </w:r>
      <w:hyperlink r:id="rId53" w:history="1">
        <w:r>
          <w:rPr>
            <w:rStyle w:val="Hyperlink"/>
            <w:sz w:val="24"/>
          </w:rPr>
          <w:t xml:space="preserve">https://cdn.rydges.com/wp-content/uploads/sites/25/2015/10/23155225/MLB-Menu-A-la-Carte-Online-.pdf?_gl=1*1abqnsn*_gcl_aw*R0NMLjE2ODg4OTkzMzcuQ2owS0NRand0YW1sQmhEM0FSSXNBQVJvYUV6ZTVQTFVjMlNPV0ZIQ2FIRFludVBOUE95QlVXQkxCeGdwd2FpN29KcVh0SHJaZWktX1RFNGFBb0xGRUFMd193Y0I.*_gcl_au*MTkxMDEzNDI2MC4xNjg2NTMzMzg2</w:t>
        </w:r>
      </w:hyperlink>
    </w:p>
    <w:p>
      <w:pPr>
        <w:pStyle w:val="Subtitle"/>
        <w:spacing/>
        <w:rPr/>
      </w:pPr>
      <w:r>
        <w:rPr/>
        <w:t xml:space="preserve">Food and Beverage Image(s)</w:t>
      </w:r>
    </w:p>
    <w:p>
      <w:pPr>
        <w:spacing/>
        <w:rPr/>
      </w:pPr>
      <w:r>
        <w:rPr/>
        <w:drawing>
          <wp:inline>
            <wp:extent cx="1930400" cy="2540000"/>
            <wp:docPr id="19" name="Picture 2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4"/>
                    <a:srcRect/>
                    <a:stretch>
                      <a:fillRect/>
                    </a:stretch>
                  </pic:blipFill>
                  <pic:spPr bwMode="auto">
                    <a:xfrm>
                      <a:off x="0" y="0"/>
                      <a:ext cx="1930400" cy="2540000"/>
                    </a:xfrm>
                    <a:prstGeom prst="rect">
                      <a:avLst/>
                    </a:prstGeom>
                  </pic:spPr>
                </pic:pic>
              </a:graphicData>
            </a:graphic>
          </wp:inline>
        </w:drawing>
      </w:r>
    </w:p>
    <w:p>
      <w:pPr>
        <w:spacing/>
        <w:rPr/>
      </w:pPr>
      <w:r>
        <w:rPr/>
        <w:t xml:space="preserve">DiningSpaces1</w:t>
      </w:r>
    </w:p>
    <w:p>
      <w:pPr>
        <w:spacing/>
        <w:rPr/>
      </w:pPr>
      <w:r>
        <w:rPr/>
        <w:drawing>
          <wp:inline>
            <wp:extent cx="2540000" cy="1892300"/>
            <wp:docPr id="20" name="Picture 2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5"/>
                    <a:srcRect/>
                    <a:stretch>
                      <a:fillRect/>
                    </a:stretch>
                  </pic:blipFill>
                  <pic:spPr bwMode="auto">
                    <a:xfrm>
                      <a:off x="0" y="0"/>
                      <a:ext cx="2540000" cy="1892300"/>
                    </a:xfrm>
                    <a:prstGeom prst="rect">
                      <a:avLst/>
                    </a:prstGeom>
                  </pic:spPr>
                </pic:pic>
              </a:graphicData>
            </a:graphic>
          </wp:inline>
        </w:drawing>
      </w:r>
    </w:p>
    <w:p>
      <w:pPr>
        <w:spacing/>
        <w:rPr/>
      </w:pPr>
      <w:r>
        <w:rPr/>
        <w:t xml:space="preserve">OrderingArea1</w:t>
      </w:r>
    </w:p>
    <w:p>
      <w:pPr>
        <w:spacing/>
        <w:rPr/>
      </w:pPr>
      <w:r>
        <w:rPr/>
        <w:drawing>
          <wp:inline>
            <wp:extent cx="2540000" cy="1917700"/>
            <wp:docPr id="21" name="Picture 2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6"/>
                    <a:srcRect/>
                    <a:stretch>
                      <a:fillRect/>
                    </a:stretch>
                  </pic:blipFill>
                  <pic:spPr bwMode="auto">
                    <a:xfrm>
                      <a:off x="0" y="0"/>
                      <a:ext cx="2540000" cy="1917700"/>
                    </a:xfrm>
                    <a:prstGeom prst="rect">
                      <a:avLst/>
                    </a:prstGeom>
                  </pic:spPr>
                </pic:pic>
              </a:graphicData>
            </a:graphic>
          </wp:inline>
        </w:drawing>
      </w:r>
    </w:p>
    <w:p>
      <w:pPr>
        <w:spacing/>
        <w:rPr/>
      </w:pPr>
      <w:r>
        <w:rPr/>
        <w:t xml:space="preserve">SeatingAreas1</w:t>
      </w:r>
    </w:p>
    <w:p>
      <w:pPr>
        <w:pStyle w:val="Heading1"/>
        <w:spacing w:line="420" w:lineRule="exact"/>
        <w:rPr/>
      </w:pPr>
      <w:bookmarkStart w:id="35" w:name="_Toc0000000031"/>
      <w:r>
        <w:rPr/>
        <w:t xml:space="preserve">EVENTS</w:t>
      </w:r>
      <w:bookmarkEnd w:id="35"/>
    </w:p>
    <w:p>
      <w:pPr>
        <w:spacing/>
        <w:rPr/>
      </w:pPr>
      <w:r>
        <w:rPr/>
        <w:t xml:space="preserve"> </w:t>
      </w:r>
    </w:p>
    <w:p>
      <w:pPr>
        <w:pStyle w:val="Heading2"/>
        <w:spacing/>
        <w:rPr/>
      </w:pPr>
      <w:bookmarkStart w:id="36" w:name="_Toc0000000032"/>
      <w:r>
        <w:rPr/>
        <w:t xml:space="preserve">Events</w:t>
      </w:r>
      <w:bookmarkEnd w:id="36"/>
    </w:p>
    <w:p>
      <w:pPr>
        <w:spacing/>
        <w:rPr/>
      </w:pPr>
      <w:r>
        <w:rPr/>
        <w:t xml:space="preserve">Events  have the following facilities/amenities in place</w:t>
      </w:r>
    </w:p>
    <w:p>
      <w:pPr>
        <w:pStyle w:val="ListBullet"/>
        <w:numPr>
          <w:ilvl w:val="0"/>
          <w:numId w:val="37"/>
        </w:numPr>
        <w:spacing/>
        <w:rPr/>
      </w:pPr>
      <w:r>
        <w:rPr/>
        <w:t xml:space="preserve">There is step free access throughout the venue</w:t>
      </w:r>
    </w:p>
    <w:p>
      <w:pPr>
        <w:pStyle w:val="ListBullet"/>
        <w:numPr>
          <w:ilvl w:val="0"/>
          <w:numId w:val="37"/>
        </w:numPr>
        <w:spacing/>
        <w:rPr/>
      </w:pPr>
      <w:r>
        <w:rPr/>
        <w:t xml:space="preserve">All ancillary areas are step free e.g. breakout rooms, dining areas, outside areas and exhibition spaces</w:t>
      </w:r>
    </w:p>
    <w:p>
      <w:pPr>
        <w:pStyle w:val="ListBullet"/>
        <w:numPr>
          <w:ilvl w:val="0"/>
          <w:numId w:val="37"/>
        </w:numPr>
        <w:spacing/>
        <w:rPr/>
      </w:pPr>
      <w:r>
        <w:rPr/>
        <w:t xml:space="preserve">All stage areas including speaker platforms are accessible</w:t>
      </w:r>
    </w:p>
    <w:p>
      <w:pPr>
        <w:pStyle w:val="ListBullet"/>
        <w:numPr>
          <w:ilvl w:val="0"/>
          <w:numId w:val="37"/>
        </w:numPr>
        <w:spacing/>
        <w:rPr/>
      </w:pPr>
      <w:r>
        <w:rPr/>
        <w:t xml:space="preserve">Accessible toilets are available at the venue</w:t>
      </w:r>
    </w:p>
    <w:p>
      <w:pPr>
        <w:pStyle w:val="ListBullet"/>
        <w:numPr>
          <w:ilvl w:val="0"/>
          <w:numId w:val="37"/>
        </w:numPr>
        <w:spacing/>
        <w:rPr/>
      </w:pPr>
      <w:r>
        <w:rPr/>
        <w:t xml:space="preserve">Wheelchair designated seating is provided</w:t>
      </w:r>
    </w:p>
    <w:p>
      <w:pPr>
        <w:pStyle w:val="ListBullet"/>
        <w:numPr>
          <w:ilvl w:val="0"/>
          <w:numId w:val="37"/>
        </w:numPr>
        <w:spacing/>
        <w:rPr/>
      </w:pPr>
      <w:r>
        <w:rPr/>
        <w:t xml:space="preserve">We cater for a range of seating and viewing options</w:t>
      </w:r>
    </w:p>
    <w:p>
      <w:pPr>
        <w:pStyle w:val="ListBullet"/>
        <w:numPr>
          <w:ilvl w:val="0"/>
          <w:numId w:val="37"/>
        </w:numPr>
        <w:spacing/>
        <w:rPr/>
      </w:pPr>
      <w:r>
        <w:rPr/>
        <w:t xml:space="preserve">We cater for varying group sizes</w:t>
      </w:r>
    </w:p>
    <w:p>
      <w:pPr>
        <w:pStyle w:val="ListBullet"/>
        <w:numPr>
          <w:ilvl w:val="0"/>
          <w:numId w:val="37"/>
        </w:numPr>
        <w:spacing/>
        <w:rPr/>
      </w:pPr>
      <w:r>
        <w:rPr/>
        <w:t xml:space="preserve">Audio description is available</w:t>
      </w:r>
    </w:p>
    <w:p>
      <w:pPr>
        <w:pStyle w:val="ListBullet"/>
        <w:numPr>
          <w:ilvl w:val="0"/>
          <w:numId w:val="37"/>
        </w:numPr>
        <w:spacing/>
        <w:rPr/>
      </w:pPr>
      <w:r>
        <w:rPr/>
        <w:t xml:space="preserve">There is  good circulation space with the number of people expected to allow people with a disability to move around freely</w:t>
      </w:r>
    </w:p>
    <w:p>
      <w:pPr>
        <w:pStyle w:val="ListBullet"/>
        <w:numPr>
          <w:ilvl w:val="0"/>
          <w:numId w:val="37"/>
        </w:numPr>
        <w:spacing/>
        <w:rPr/>
      </w:pPr>
      <w:r>
        <w:rPr/>
        <w:t xml:space="preserve">Accessible car parking is available</w:t>
      </w:r>
    </w:p>
    <w:p>
      <w:pPr>
        <w:pStyle w:val="ListBullet"/>
        <w:numPr>
          <w:ilvl w:val="0"/>
          <w:numId w:val="37"/>
        </w:numPr>
        <w:spacing/>
        <w:rPr/>
      </w:pPr>
      <w:r>
        <w:rPr/>
        <w:t xml:space="preserve">There are designated drop-off points</w:t>
      </w:r>
    </w:p>
    <w:p>
      <w:pPr>
        <w:pStyle w:val="ListBullet"/>
        <w:numPr>
          <w:ilvl w:val="0"/>
          <w:numId w:val="37"/>
        </w:numPr>
        <w:spacing/>
        <w:rPr/>
      </w:pPr>
      <w:r>
        <w:rPr/>
        <w:t xml:space="preserve">There is accessible public transport to the venue</w:t>
      </w:r>
    </w:p>
    <w:p>
      <w:pPr>
        <w:pStyle w:val="ListBullet"/>
        <w:numPr>
          <w:ilvl w:val="0"/>
          <w:numId w:val="37"/>
        </w:numPr>
        <w:spacing/>
        <w:rPr/>
      </w:pPr>
      <w:r>
        <w:rPr/>
        <w:t xml:space="preserve">The event includes the use of loud noises, fireworks or strobe lighting</w:t>
      </w:r>
    </w:p>
    <w:p>
      <w:pPr>
        <w:pStyle w:val="ListBullet"/>
        <w:numPr>
          <w:ilvl w:val="0"/>
          <w:numId w:val="37"/>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Quiet rooms, marquees or spaces are available</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37" w:name="_Toc0000000033"/>
      <w:r>
        <w:rPr/>
        <w:t xml:space="preserve">Report Disclaimer</w:t>
      </w:r>
      <w:bookmarkEnd w:id="3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2" name="Picture 5"/>
              <a:graphic>
                <a:graphicData uri="http://schemas.openxmlformats.org/drawingml/2006/picture">
                  <pic:pic>
                    <pic:nvPicPr>
                      <pic:cNvPr id="0" name="" descr=""/>
                      <pic:cNvPicPr>
                        <a:picLocks noChangeAspect="1" noChangeArrowheads="1"/>
                      </pic:cNvPicPr>
                    </pic:nvPicPr>
                    <pic:blipFill>
                      <a:blip r:embed="rId57"/>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8" Type="http://schemas.openxmlformats.org/officeDocument/2006/relationships/styles" Target="styles.xml" /><Relationship Id="rId59" Type="http://schemas.openxmlformats.org/officeDocument/2006/relationships/settings" Target="settings.xml" /><Relationship Id="rId60" Type="http://schemas.openxmlformats.org/officeDocument/2006/relationships/theme" Target="theme/theme1.xml" /><Relationship Id="rId61" Type="http://schemas.openxmlformats.org/officeDocument/2006/relationships/numbering" Target="numbering.xml" /><Relationship Id="rId1" Type="http://schemas.openxmlformats.org/officeDocument/2006/relationships/footer" Target="footer1.xml" /><Relationship Id="rId62" Type="http://schemas.openxmlformats.org/officeDocument/2006/relationships/fontTable" Target="fontTable.xml" /><Relationship Id="rId35" Type="http://schemas.openxmlformats.org/officeDocument/2006/relationships/image" Target="media/image3.jpeg" /><Relationship Id="rId36" Type="http://schemas.openxmlformats.org/officeDocument/2006/relationships/image" Target="media/image4.jpeg" /><Relationship Id="rId37" Type="http://schemas.openxmlformats.org/officeDocument/2006/relationships/image" Target="media/image5.jpeg" /><Relationship Id="rId38" Type="http://schemas.openxmlformats.org/officeDocument/2006/relationships/image" Target="media/image6.jpeg" /><Relationship Id="rId39" Type="http://schemas.openxmlformats.org/officeDocument/2006/relationships/image" Target="media/image7.jpeg" /><Relationship Id="rId40" Type="http://schemas.openxmlformats.org/officeDocument/2006/relationships/image" Target="media/image8.jpeg" /><Relationship Id="rId41" Type="http://schemas.openxmlformats.org/officeDocument/2006/relationships/image" Target="media/image9.jpeg" /><Relationship Id="rId42" Type="http://schemas.openxmlformats.org/officeDocument/2006/relationships/image" Target="media/image10.jpeg" /><Relationship Id="rId43" Type="http://schemas.openxmlformats.org/officeDocument/2006/relationships/image" Target="media/image11.jpeg" /><Relationship Id="rId44" Type="http://schemas.openxmlformats.org/officeDocument/2006/relationships/image" Target="media/image12.jpeg" /><Relationship Id="rId45" Type="http://schemas.openxmlformats.org/officeDocument/2006/relationships/image" Target="media/image13.jpeg" /><Relationship Id="rId46" Type="http://schemas.openxmlformats.org/officeDocument/2006/relationships/image" Target="media/image14.jpeg" /><Relationship Id="rId47" Type="http://schemas.openxmlformats.org/officeDocument/2006/relationships/image" Target="media/image15.jpeg" /><Relationship Id="rId48" Type="http://schemas.openxmlformats.org/officeDocument/2006/relationships/image" Target="media/image16.jpeg" /><Relationship Id="rId49" Type="http://schemas.openxmlformats.org/officeDocument/2006/relationships/image" Target="media/image17.jpeg" /><Relationship Id="rId50" Type="http://schemas.openxmlformats.org/officeDocument/2006/relationships/image" Target="media/image18.jpeg" /><Relationship Id="rId51" Type="http://schemas.openxmlformats.org/officeDocument/2006/relationships/image" Target="media/image19.jpeg" /><Relationship Id="rId52" Type="http://schemas.openxmlformats.org/officeDocument/2006/relationships/image" Target="media/image20.jpeg" /><Relationship Id="rId54" Type="http://schemas.openxmlformats.org/officeDocument/2006/relationships/image" Target="media/image21.jpeg" /><Relationship Id="rId55" Type="http://schemas.openxmlformats.org/officeDocument/2006/relationships/image" Target="media/image22.jpeg" /><Relationship Id="rId56" Type="http://schemas.openxmlformats.org/officeDocument/2006/relationships/image" Target="media/image23.jpeg" /><Relationship Id="rId53" Type="http://schemas.openxmlformats.org/officeDocument/2006/relationships/hyperlink" Target="https://cdn.rydges.com/wp-content/uploads/sites/25/2015/10/23155225/MLB-Menu-A-la-Carte-Online-.pdf?_gl=1*1abqnsn*_gcl_aw*R0NMLjE2ODg4OTkzMzcuQ2owS0NRand0YW1sQmhEM0FSSXNBQVJvYUV6ZTVQTFVjMlNPV0ZIQ2FIRFludVBOUE95QlVXQkxCeGdwd2FpN29KcVh0SHJaZWktX1RFNGFBb0xGRUFMd193Y0I.*_gcl_au*MTkxMDEzNDI2MC4xNjg2NTMzMzg2" TargetMode="External" /><Relationship Id="rId63" Type="http://schemas.openxmlformats.org/officeDocument/2006/relationships/customXml" Target="../customXml/item1.xml" /><Relationship Id="rId64" Type="http://schemas.openxmlformats.org/officeDocument/2006/relationships/customXml" Target="../customXml/item2.xml" /><Relationship Id="rId65" Type="http://schemas.openxmlformats.org/officeDocument/2006/relationships/customXml" Target="../customXml/item3.xml" /><Relationship Id="rId66"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57"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