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Kalbarri Rock Lobster Tours &amp; Charter</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15 Mariner Cresent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Kalbarri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Vaughn Ralph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0400149049</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kalbarrirocklobstertours@hotmail.com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www.kalbarrirocklobstertoursandcharters.com</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2026-06-11 06:43</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Displays, exhibits, commentary and live performances</w:t>
            </w:r>
            <w:r>
              <w:rPr/>
              <w:tab/>
              <w:t xml:space="preserve"/>
            </w:r>
            <w:r>
              <w:rPr/>
              <w:fldChar w:fldCharType="begin"/>
            </w:r>
            <w:r>
              <w:rPr/>
              <w:instrText>PAGEREF _Toc0000000012 \h</w:instrText>
            </w:r>
            <w:r>
              <w:rPr/>
              <w:fldChar w:fldCharType="separate"/>
            </w:r>
            <w:r>
              <w:rPr/>
              <w:t xml:space="preserve">6</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6</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Public Toilets/Adult change facilities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1"/>
            <w:tabs>
              <w:tab w:val="right" w:leader="dot" w:pos="9016"/>
            </w:tabs>
            <w:spacing/>
            <w:rPr/>
          </w:pPr>
          <w:hyperlink w:anchor="_Toc0000000016" w:history="1">
            <w:r>
              <w:rPr>
                <w:rStyle w:val="Hyperlink"/>
              </w:rPr>
              <w:t xml:space="preserve">TOUR OPERATORS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Tour/Transport Services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Route Planning</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2"/>
            <w:tabs>
              <w:tab w:val="right" w:leader="dot" w:pos="9016"/>
            </w:tabs>
            <w:spacing/>
            <w:rPr/>
          </w:pPr>
          <w:hyperlink w:anchor="_Toc0000000019" w:history="1">
            <w:r>
              <w:rPr>
                <w:rStyle w:val="Hyperlink"/>
              </w:rPr>
              <w:t xml:space="preserve">Guides</w:t>
            </w:r>
            <w:r>
              <w:rPr/>
              <w:tab/>
              <w:t xml:space="preserve"/>
            </w:r>
            <w:r>
              <w:rPr/>
              <w:fldChar w:fldCharType="begin"/>
            </w:r>
            <w:r>
              <w:rPr/>
              <w:instrText>PAGEREF _Toc0000000019 \h</w:instrText>
            </w:r>
            <w:r>
              <w:rPr/>
              <w:fldChar w:fldCharType="separate"/>
            </w:r>
            <w:r>
              <w:rPr/>
              <w:t xml:space="preserve">8</w:t>
            </w:r>
            <w:r>
              <w:rPr/>
              <w:fldChar w:fldCharType="end"/>
            </w:r>
          </w:hyperlink>
        </w:p>
        <w:p>
          <w:pPr>
            <w:pStyle w:val="TOC2"/>
            <w:tabs>
              <w:tab w:val="right" w:leader="dot" w:pos="9016"/>
            </w:tabs>
            <w:spacing/>
            <w:rPr/>
          </w:pPr>
          <w:hyperlink w:anchor="_Toc0000000020" w:history="1">
            <w:r>
              <w:rPr>
                <w:rStyle w:val="Hyperlink"/>
              </w:rPr>
              <w:t xml:space="preserve">Report Disclaimer</w:t>
            </w:r>
            <w:r>
              <w:rPr/>
              <w:tab/>
              <w:t xml:space="preserve"/>
            </w:r>
            <w:r>
              <w:rPr/>
              <w:fldChar w:fldCharType="begin"/>
            </w:r>
            <w:r>
              <w:rPr/>
              <w:instrText>PAGEREF _Toc0000000020 \h</w:instrText>
            </w:r>
            <w:r>
              <w:rPr/>
              <w:fldChar w:fldCharType="separate"/>
            </w:r>
            <w:r>
              <w:rPr/>
              <w:t xml:space="preserve">11</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it just is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we ask them on arrival</w:t>
      </w:r>
    </w:p>
    <w:p>
      <w:pPr>
        <w:pBdr/>
        <w:spacing/>
        <w:rPr>
          <w:sz w:val="24"/>
        </w:rPr>
      </w:pPr>
      <w:r>
        <w:rPr>
          <w:sz w:val="24"/>
        </w:rPr>
        <w:t xml:space="preserve">The procedure for assisting guests who need assisted rescue is: crew will assist them</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lay down area</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access to vessel and setting first</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None vehicles have wheelchair lifts or ramps</w:t>
      </w:r>
    </w:p>
    <w:p>
      <w:pPr>
        <w:pStyle w:val="ListBullet"/>
        <w:pBdr/>
        <w:spacing/>
        <w:rPr>
          <w:sz w:val="24"/>
        </w:rPr>
      </w:pPr>
      <w:r>
        <w:rPr>
          <w:sz w:val="24"/>
        </w:rPr>
        <w:t xml:space="preserve">None vehicles have low floors with ramped entry</w:t>
      </w:r>
    </w:p>
    <w:p>
      <w:pPr>
        <w:pBdr/>
        <w:spacing/>
        <w:rPr>
          <w:sz w:val="24"/>
        </w:rPr>
      </w:pPr>
      <w:r>
        <w:rPr>
          <w:sz w:val="24"/>
        </w:rPr>
        <w:t xml:space="preserve">The maximum wheelchair capacity available in the fleet is: 3</w:t>
      </w:r>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7"/>
        </w:numPr>
        <w:spacing/>
        <w:rPr/>
      </w:pPr>
      <w:r>
        <w:rPr/>
        <w:t xml:space="preserve">There is an accessible toilet on-board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19050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1905000" cy="2540000"/>
                    </a:xfrm>
                    <a:prstGeom prst="rect">
                      <a:avLst/>
                    </a:prstGeom>
                  </pic:spPr>
                </pic:pic>
              </a:graphicData>
            </a:graphic>
          </wp:inline>
        </w:drawing>
      </w:r>
    </w:p>
    <w:p>
      <w:pPr>
        <w:spacing/>
        <w:rPr/>
      </w:pPr>
      <w:r>
        <w:rPr/>
        <w:t xml:space="preserve">thumbnail_IMG_1980</w:t>
      </w:r>
    </w:p>
    <w:p>
      <w:pPr>
        <w:spacing/>
        <w:rPr/>
      </w:pPr>
      <w:r>
        <w:rPr/>
        <w:t xml:space="preserve"> </w:t>
      </w:r>
    </w:p>
    <w:p>
      <w:pPr>
        <w:pStyle w:val="Heading2"/>
        <w:spacing/>
        <w:rPr/>
      </w:pPr>
      <w:bookmarkStart w:id="23" w:name="_Toc0000000019"/>
      <w:r>
        <w:rPr/>
        <w:t xml:space="preserve">Guides</w:t>
      </w:r>
      <w:bookmarkEnd w:id="23"/>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80.</w:t>
      </w:r>
    </w:p>
    <w:p>
      <w:pPr>
        <w:pStyle w:val="ListBullet"/>
        <w:pBdr/>
        <w:spacing/>
        <w:rPr>
          <w:sz w:val="24"/>
        </w:rPr>
      </w:pPr>
      <w:r>
        <w:rPr>
          <w:sz w:val="24"/>
        </w:rPr>
        <w:t xml:space="preserve">Width (cm) 80.</w:t>
      </w:r>
    </w:p>
    <w:p>
      <w:pPr>
        <w:pStyle w:val="ListBullet"/>
        <w:pBdr/>
        <w:spacing/>
        <w:rPr>
          <w:sz w:val="24"/>
        </w:rPr>
      </w:pPr>
      <w:r>
        <w:rPr>
          <w:sz w:val="24"/>
        </w:rPr>
        <w:t xml:space="preserve">Height (cm) 120.</w:t>
      </w:r>
    </w:p>
    <w:p>
      <w:pPr>
        <w:pStyle w:val="ListBullet"/>
        <w:pBdr/>
        <w:spacing/>
        <w:rPr>
          <w:sz w:val="24"/>
        </w:rPr>
      </w:pPr>
      <w:r>
        <w:rPr>
          <w:sz w:val="24"/>
        </w:rPr>
        <w:t xml:space="preserve">Weight (kg) 40.</w:t>
      </w:r>
    </w:p>
    <w:p>
      <w:pPr>
        <w:pStyle w:val="Subtitle"/>
        <w:spacing/>
        <w:rPr/>
      </w:pPr>
      <w:r>
        <w:rPr/>
        <w:t xml:space="preserve">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905000"/>
                    </a:xfrm>
                    <a:prstGeom prst="rect">
                      <a:avLst/>
                    </a:prstGeom>
                  </pic:spPr>
                </pic:pic>
              </a:graphicData>
            </a:graphic>
          </wp:inline>
        </w:drawing>
      </w:r>
    </w:p>
    <w:p>
      <w:pPr>
        <w:spacing/>
        <w:rPr/>
      </w:pPr>
      <w:r>
        <w:rPr/>
        <w:t xml:space="preserve">thumbnail_IMG_1978</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thumbnail_IMG_1981</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4" w:name="_Toc0000000020"/>
      <w:r>
        <w:rPr/>
        <w:t xml:space="preserve">Report Disclaimer</w:t>
      </w:r>
      <w:bookmarkEnd w:id="24"/>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4" name="Picture 5"/>
              <a:graphic>
                <a:graphicData uri="http://schemas.openxmlformats.org/drawingml/2006/picture">
                  <pic:pic>
                    <pic:nvPicPr>
                      <pic:cNvPr id="0" name="" descr=""/>
                      <pic:cNvPicPr>
                        <a:picLocks noChangeAspect="1" noChangeArrowheads="1"/>
                      </pic:cNvPicPr>
                    </pic:nvPicPr>
                    <pic:blipFill>
                      <a:blip r:embed="rId2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6" Type="http://schemas.openxmlformats.org/officeDocument/2006/relationships/styles" Target="styles.xml" /><Relationship Id="rId27" Type="http://schemas.openxmlformats.org/officeDocument/2006/relationships/settings" Target="settings.xml" /><Relationship Id="rId28" Type="http://schemas.openxmlformats.org/officeDocument/2006/relationships/theme" Target="theme/theme1.xml" /><Relationship Id="rId29" Type="http://schemas.openxmlformats.org/officeDocument/2006/relationships/numbering" Target="numbering.xml" /><Relationship Id="rId1" Type="http://schemas.openxmlformats.org/officeDocument/2006/relationships/footer" Target="footer1.xml" /><Relationship Id="rId30" Type="http://schemas.openxmlformats.org/officeDocument/2006/relationships/fontTable" Target="fontTable.xml" /><Relationship Id="rId22" Type="http://schemas.openxmlformats.org/officeDocument/2006/relationships/image" Target="media/image3.jpeg" /><Relationship Id="rId23" Type="http://schemas.openxmlformats.org/officeDocument/2006/relationships/image" Target="media/image4.jpeg" /><Relationship Id="rId24" Type="http://schemas.openxmlformats.org/officeDocument/2006/relationships/image" Target="media/image5.jpeg" /><Relationship Id="rId31" Type="http://schemas.openxmlformats.org/officeDocument/2006/relationships/customXml" Target="../customXml/item1.xml" /><Relationship Id="rId32" Type="http://schemas.openxmlformats.org/officeDocument/2006/relationships/customXml" Target="../customXml/item2.xml" /><Relationship Id="rId33" Type="http://schemas.openxmlformats.org/officeDocument/2006/relationships/customXml" Target="../customXml/item3.xml" /><Relationship Id="rId3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