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New Leaf Connect - Tours &amp; Transport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Chivers Concourse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Dongara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ELYCE TUNBRIDGE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0474922552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hello@newleafconnect.com.au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www.newleafconnect.com.au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2026-10-24 13:50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Public Toilets/Adult change facilities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Doors of vehicles are not restricted by items for clear access. </w:t>
      </w:r>
    </w:p>
    <w:p>
      <w:pPr>
        <w:pStyle w:val="ListBullet"/>
        <w:numPr>
          <w:ilvl w:val="0"/>
          <w:numId w:val="37"/>
        </w:numPr>
        <w:spacing/>
        <w:rPr/>
      </w:pPr>
      <w:r>
        <w:rPr/>
        <w:t xml:space="preserve">Exits and access to exists are greater than 900mm</w:t>
      </w:r>
    </w:p>
    <w:p>
      <w:pPr>
        <w:pBdr/>
        <w:spacing/>
        <w:rPr>
          <w:sz w:val="24"/>
        </w:rPr>
      </w:pPr>
      <w:r>
        <w:rPr>
          <w:sz w:val="24"/>
        </w:rPr>
        <w:t xml:space="preserve">The business identifies guests who need additional assistance should an emergency occur by: Guests are identified during the booking process and upon arrival to tours. . </w:t>
      </w:r>
    </w:p>
    <w:p>
      <w:pPr>
        <w:pBdr/>
        <w:spacing/>
        <w:rPr>
          <w:sz w:val="24"/>
        </w:rPr>
      </w:pPr>
      <w:r>
        <w:rPr>
          <w:sz w:val="24"/>
        </w:rPr>
        <w:t xml:space="preserve">The procedure for assisting guests who need assisted rescue is: Assistance requirements are assessed at the time of booking and upon arrival to tours.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to travel in the vehicles and attend tours as required, with prior arrangement.</w:t>
      </w:r>
    </w:p>
    <w:p>
      <w:pPr>
        <w:pStyle w:val="Heading1"/>
        <w:spacing w:line="420" w:lineRule="exact"/>
        <w:rPr/>
      </w:pPr>
      <w:bookmarkStart w:id="11" w:name="_Toc0000000007"/>
      <w:r>
        <w:rPr/>
        <w:t xml:space="preserve">GENERAL</w:t>
      </w:r>
      <w:bookmarkEnd w:id="11"/>
    </w:p>
    <w:p>
      <w:pPr>
        <w:pBdr/>
        <w:spacing/>
        <w:rPr>
          <w:sz w:val="24"/>
        </w:rPr>
      </w:pPr>
      <w:r>
        <w:rPr>
          <w:sz w:val="24"/>
        </w:rPr>
        <w:t xml:space="preserve">The following steps are in place to ensure that people with fatigue related to their disability are not disadvantaged by long wait times: Itineraries are paced to suit the needs of the individual guests.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Written transcripts of tour information can be provided with prior notice.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Routes can be modified to accommodate wheelchair users and those with additional mobility needs. Sites visited are external to the business and with prior notice alternative options or aids can be provided where possible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Public accessible toilets are accessed while on tours.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 with wheelchair lift vehicles have wheelchair lifts or ramps</w:t>
      </w:r>
    </w:p>
    <w:p>
      <w:pPr>
        <w:pStyle w:val="ListBullet"/>
        <w:pBdr/>
        <w:spacing/>
        <w:rPr>
          <w:sz w:val="24"/>
        </w:rPr>
      </w:pPr>
      <w:r>
        <w:rPr>
          <w:sz w:val="24"/>
        </w:rPr>
        <w:t xml:space="preserve">No vehicles currently have low floors. Ramps can be arranged on request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With notice, itineraries that are not already planned with accessible toilet access can be modified to do so. With our partners, ATLAS (Access to Leisure And Sport) equipment and aids can be provided upon request.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 Toyota Hiace Commuter 2026 Medium</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aisle access Medium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side access and front passenger access Medium</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side access Medium</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12 seater side door access (3)</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aisle access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(2)</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(3)</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22 Seater Bus - side door access (4)</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w:t>
      </w:r>
    </w:p>
    <w:p>
      <w:pPr>
        <w:spacing/>
        <w:rPr/>
      </w:pPr>
      <w:r>
        <w:rPr/>
        <w:drawing>
          <wp:inline>
            <wp:extent cx="28498800" cy="284988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w:t>
      </w:r>
    </w:p>
    <w:p>
      <w:pPr>
        <w:spacing/>
        <w:rPr/>
      </w:pPr>
      <w:r>
        <w:rPr/>
        <w:drawing>
          <wp:inline>
            <wp:extent cx="28498800" cy="284988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wheel chair accessible bus can be hired, as well as various mobility aids such as bushwalking wheelchairs and attachments, gophers, walking frames etc if required.</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0" Type="http://schemas.openxmlformats.org/officeDocument/2006/relationships/image" Target="media/image5.jpeg" /><Relationship Id="rId21" Type="http://schemas.openxmlformats.org/officeDocument/2006/relationships/image" Target="media/image6.jpeg" /><Relationship Id="rId22" Type="http://schemas.openxmlformats.org/officeDocument/2006/relationships/image" Target="media/image7.jpeg"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image" Target="media/image14.jpeg" /><Relationship Id="rId30" Type="http://schemas.openxmlformats.org/officeDocument/2006/relationships/image" Target="media/image15.jpeg" /><Relationship Id="rId31" Type="http://schemas.openxmlformats.org/officeDocument/2006/relationships/image" Target="media/image16.jpeg"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