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Novotel Perth Murray Street</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388 Murray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Perth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Carla Jordan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+61 8 6371 6371</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hb6h3@accor.com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https://www.novotelperthmurraystreet.com.au/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2026-08-01 04:03</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4</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Lifts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External Paths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Public Toilets/Adult change facilities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1"/>
            <w:tabs>
              <w:tab w:val="right" w:leader="dot" w:pos="9016"/>
            </w:tabs>
            <w:spacing/>
            <w:rPr/>
          </w:pPr>
          <w:hyperlink w:anchor="_Toc0000000016" w:history="1">
            <w:r>
              <w:rPr>
                <w:rStyle w:val="Hyperlink"/>
              </w:rPr>
              <w:t xml:space="preserve">ACCOMMODATION</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Bedrooms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Room Amenities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Bathrooms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1"/>
            <w:tabs>
              <w:tab w:val="right" w:leader="dot" w:pos="9016"/>
            </w:tabs>
            <w:spacing/>
            <w:rPr/>
          </w:pPr>
          <w:hyperlink w:anchor="_Toc0000000020" w:history="1">
            <w:r>
              <w:rPr>
                <w:rStyle w:val="Hyperlink"/>
              </w:rPr>
              <w:t xml:space="preserve">COMMON AREAS</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2"/>
            <w:tabs>
              <w:tab w:val="right" w:leader="dot" w:pos="9016"/>
            </w:tabs>
            <w:spacing/>
            <w:rPr/>
          </w:pPr>
          <w:hyperlink w:anchor="_Toc0000000021" w:history="1">
            <w:r>
              <w:rPr>
                <w:rStyle w:val="Hyperlink"/>
              </w:rPr>
              <w:t xml:space="preserve">Swimming pools, spas and waterparks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2"/>
            <w:tabs>
              <w:tab w:val="right" w:leader="dot" w:pos="9016"/>
            </w:tabs>
            <w:spacing/>
            <w:rPr/>
          </w:pPr>
          <w:hyperlink w:anchor="_Toc0000000022" w:history="1">
            <w:r>
              <w:rPr>
                <w:rStyle w:val="Hyperlink"/>
              </w:rPr>
              <w:t xml:space="preserve">Report Disclaimer</w:t>
            </w:r>
            <w:r>
              <w:rPr/>
              <w:tab/>
              <w:t xml:space="preserve"/>
            </w:r>
            <w:r>
              <w:rPr/>
              <w:fldChar w:fldCharType="begin"/>
            </w:r>
            <w:r>
              <w:rPr/>
              <w:instrText>PAGEREF _Toc0000000022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Seating is available in the lobby </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An intercom system is available at the entrance of car park</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5" w:name="_Toc0000000011"/>
      <w:r>
        <w:rPr/>
        <w:t xml:space="preserve">Lifts</w:t>
      </w:r>
      <w:bookmarkEnd w:id="15"/>
    </w:p>
    <w:p>
      <w:pPr>
        <w:pStyle w:val="ListBullet"/>
        <w:numPr>
          <w:ilvl w:val="0"/>
          <w:numId w:val="37"/>
        </w:numPr>
        <w:spacing/>
        <w:rPr/>
      </w:pPr>
      <w:r>
        <w:rPr/>
        <w:t xml:space="preserve">Premises has lifts</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Bdr/>
        <w:spacing/>
        <w:rPr>
          <w:sz w:val="24"/>
        </w:rPr>
      </w:pPr>
      <w:r>
        <w:rPr>
          <w:sz w:val="24"/>
        </w:rPr>
        <w:t xml:space="preserve">We don't have steps</w:t>
      </w:r>
    </w:p>
    <w:p>
      <w:pPr>
        <w:pBdr/>
        <w:spacing/>
        <w:rPr>
          <w:sz w:val="24"/>
        </w:rPr>
      </w:pPr>
      <w:r>
        <w:rPr>
          <w:sz w:val="24"/>
        </w:rPr>
        <w:t xml:space="preserve">We don't have steps</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Bedrooms</w:t>
      </w:r>
      <w:bookmarkEnd w:id="21"/>
    </w:p>
    <w:p>
      <w:pPr>
        <w:spacing/>
        <w:rPr/>
      </w:pPr>
      <w:r>
        <w:rPr/>
        <w:t xml:space="preserve">The bedrooms  have the following facilities/amenities in place</w:t>
      </w:r>
    </w:p>
    <w:p>
      <w:pPr>
        <w:pStyle w:val="ListBullet"/>
        <w:pBdr/>
        <w:spacing/>
        <w:rPr>
          <w:sz w:val="24"/>
        </w:rPr>
      </w:pPr>
      <w:r>
        <w:rPr>
          <w:sz w:val="24"/>
        </w:rPr>
        <w:t xml:space="preserve">There are 18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WhatsApp Image 2023-10-31 at 5.08.20 PM (1)</w:t>
      </w:r>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Room phones have a visual ringing indicator</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portable shower head on flexible hose</w:t>
      </w:r>
    </w:p>
    <w:p>
      <w:pPr>
        <w:pStyle w:val="ListBullet"/>
        <w:numPr>
          <w:ilvl w:val="0"/>
          <w:numId w:val="37"/>
        </w:numPr>
        <w:spacing/>
        <w:rPr/>
      </w:pPr>
      <w:r>
        <w:rPr/>
        <w:t xml:space="preserve">A door is fitted to the shower</w:t>
      </w:r>
    </w:p>
    <w:p>
      <w:pPr>
        <w:pStyle w:val="ListBullet"/>
        <w:numPr>
          <w:ilvl w:val="0"/>
          <w:numId w:val="37"/>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540000" cy="1905000"/>
                    </a:xfrm>
                    <a:prstGeom prst="rect">
                      <a:avLst/>
                    </a:prstGeom>
                  </pic:spPr>
                </pic:pic>
              </a:graphicData>
            </a:graphic>
          </wp:inline>
        </w:drawing>
      </w:r>
    </w:p>
    <w:p>
      <w:pPr>
        <w:spacing/>
        <w:rPr/>
      </w:pPr>
      <w:r>
        <w:rPr/>
        <w:t xml:space="preserve">WhatsApp Image 2023-10-31 at 5.08.20 PM</w:t>
      </w:r>
    </w:p>
    <w:p>
      <w:pPr>
        <w:pStyle w:val="Heading1"/>
        <w:spacing w:line="420" w:lineRule="exact"/>
        <w:rPr/>
      </w:pPr>
      <w:bookmarkStart w:id="24" w:name="_Toc0000000020"/>
      <w:r>
        <w:rPr/>
        <w:t xml:space="preserve">COMMON AREAS</w:t>
      </w:r>
      <w:bookmarkEnd w:id="24"/>
    </w:p>
    <w:p>
      <w:pPr>
        <w:spacing/>
        <w:rPr/>
      </w:pPr>
      <w:r>
        <w:rPr/>
        <w:t xml:space="preserve"> </w:t>
      </w:r>
    </w:p>
    <w:p>
      <w:pPr>
        <w:pStyle w:val="Heading2"/>
        <w:spacing/>
        <w:rPr/>
      </w:pPr>
      <w:bookmarkStart w:id="25" w:name="_Toc0000000021"/>
      <w:r>
        <w:rPr/>
        <w:t xml:space="preserve">Swimming pools, spas and waterparks</w:t>
      </w:r>
      <w:bookmarkEnd w:id="25"/>
    </w:p>
    <w:p>
      <w:pPr>
        <w:pStyle w:val="ListBullet"/>
        <w:numPr>
          <w:ilvl w:val="0"/>
          <w:numId w:val="37"/>
        </w:numPr>
        <w:spacing/>
        <w:rPr/>
      </w:pPr>
      <w:r>
        <w:rPr/>
        <w:t xml:space="preserve">The following swimming pools, spas and waterparks amenities are available</w:t>
      </w:r>
    </w:p>
    <w:p>
      <w:pPr>
        <w:pStyle w:val="ListBullet"/>
        <w:numPr>
          <w:ilvl w:val="0"/>
          <w:numId w:val="37"/>
        </w:numPr>
        <w:spacing/>
        <w:rPr/>
      </w:pPr>
      <w:r>
        <w:rPr/>
        <w:t xml:space="preserve">Unisex change facilities with an accessible toilet</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Accessible pool stairs (hand rails both sides)</w:t>
      </w:r>
    </w:p>
    <w:p>
      <w:pPr>
        <w:pStyle w:val="Subtitle"/>
        <w:spacing/>
        <w:rPr/>
      </w:pPr>
      <w:r>
        <w:rPr/>
        <w:t xml:space="preserve">Pool Access Image(s)</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WhatsApp Image 2023-10-31 at 5.23.18 PM</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6" w:name="_Toc0000000022"/>
      <w:r>
        <w:rPr/>
        <w:t xml:space="preserve">Report Disclaimer</w:t>
      </w:r>
      <w:bookmarkEnd w:id="2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4" name="Picture 5"/>
              <a:graphic>
                <a:graphicData uri="http://schemas.openxmlformats.org/drawingml/2006/picture">
                  <pic:pic>
                    <pic:nvPicPr>
                      <pic:cNvPr id="0" name="" descr=""/>
                      <pic:cNvPicPr>
                        <a:picLocks noChangeAspect="1" noChangeArrowheads="1"/>
                      </pic:cNvPicPr>
                    </pic:nvPicPr>
                    <pic:blipFill>
                      <a:blip r:embed="rId27"/>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8" Type="http://schemas.openxmlformats.org/officeDocument/2006/relationships/styles" Target="styles.xml" /><Relationship Id="rId29" Type="http://schemas.openxmlformats.org/officeDocument/2006/relationships/settings" Target="settings.xml" /><Relationship Id="rId30" Type="http://schemas.openxmlformats.org/officeDocument/2006/relationships/theme" Target="theme/theme1.xml" /><Relationship Id="rId31" Type="http://schemas.openxmlformats.org/officeDocument/2006/relationships/numbering" Target="numbering.xml" /><Relationship Id="rId1" Type="http://schemas.openxmlformats.org/officeDocument/2006/relationships/footer" Target="footer1.xml" /><Relationship Id="rId32" Type="http://schemas.openxmlformats.org/officeDocument/2006/relationships/fontTable" Target="fontTable.xml" /><Relationship Id="rId24" Type="http://schemas.openxmlformats.org/officeDocument/2006/relationships/image" Target="media/image3.jpeg" /><Relationship Id="rId25" Type="http://schemas.openxmlformats.org/officeDocument/2006/relationships/image" Target="media/image4.jpeg" /><Relationship Id="rId26" Type="http://schemas.openxmlformats.org/officeDocument/2006/relationships/image" Target="media/image5.jpeg" /><Relationship Id="rId33" Type="http://schemas.openxmlformats.org/officeDocument/2006/relationships/customXml" Target="../customXml/item1.xml" /><Relationship Id="rId34" Type="http://schemas.openxmlformats.org/officeDocument/2006/relationships/customXml" Target="../customXml/item2.xml" /><Relationship Id="rId35" Type="http://schemas.openxmlformats.org/officeDocument/2006/relationships/customXml" Target="../customXml/item3.xml" /><Relationship Id="rId36"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7"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