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Default Extension="jpeg" ContentType="image/jpeg"/>
  <Default Extension="wmf" ContentType="image/x-wmf"/>
  <Default Extension="png" ContentType="image/.pn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http://schemas.openxmlformats.org/wordprocessingml/2006/main" mc:Ignorable="w14 w15 wp14">
  <w:body>
    <w:p>
      <w:pPr>
        <w:pStyle w:val="NoSpacing1"/>
        <w:pBdr>
          <w:top w:val="none" w:color="auto" w:sz="0" w:space="0"/>
          <w:left w:val="none" w:color="auto" w:sz="0" w:space="0"/>
          <w:bottom w:val="single" w:color="7F7F7F" w:sz="6" w:space="4"/>
          <w:right w:val="none" w:color="auto" w:sz="0" w:space="0"/>
          <w:between w:val="none" w:color="auto" w:sz="0" w:space="0"/>
          <w:bar w:val="none" w:color="auto" w:sz="0" w:space="0"/>
        </w:pBdr>
        <w:spacing w:line="240" w:lineRule="auto"/>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pPr>
        <w:pStyle w:val="NoSpacing1"/>
        <w:spacing w:before="240" w:line="240" w:lineRule="auto"/>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pPr>
        <w:tabs>
          <w:tab w:val="left" w:pos="5572"/>
        </w:tabs>
        <w:spacing/>
        <w:rPr/>
      </w:pPr>
      <w:r>
        <w:rPr/>
        <w:tab/>
        <w:t xml:space="preserve"/>
      </w:r>
      <w:r>
        <w:rPr/>
        <w:tab/>
        <w:t xml:space="preserve"/>
      </w:r>
    </w:p>
    <w:p>
      <w:pPr>
        <w:tabs>
          <w:tab w:val="left" w:pos="3075"/>
        </w:tabs>
        <w:spacing/>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r>
        <w:rPr/>
        <w:tab/>
        <w:t xml:space="preserve"/>
      </w:r>
    </w:p>
    <w:p>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jc w:val="left"/>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Caption w:val=""/>
        <w:tblDescription w:val=""/>
      </w:tblPr>
      <w:tblGrid>
        <w:gridCol w:w="2835"/>
        <w:gridCol w:w="5799"/>
      </w:tblGrid>
      <w:tr>
        <w:trPr>
          <w:trHeight w:val="392"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Bungle Bungle Savannah Lodge</w:t>
            </w:r>
          </w:p>
        </w:tc>
      </w:tr>
      <w:tr>
        <w:trPr>
          <w:trHeight w:val="392"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Bungle Bungle Savannah Lodge</w:t>
            </w:r>
          </w:p>
        </w:tc>
      </w:tr>
      <w:tr>
        <w:trPr>
          <w:trHeight w:val="60"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Purnululu National Park</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Kym Francesconi</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+61 8 9168 2213</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rosie@kimberleyexperiences.com.au</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www.bunglebunglesavannahlodge.com.au</w:t>
            </w:r>
          </w:p>
        </w:tc>
      </w:tr>
      <w:tr>
        <w:trPr>
          <w:trHeight w:val="379"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2026-07-07 09:14</w:t>
            </w:r>
          </w:p>
        </w:tc>
      </w:tr>
    </w:tbl>
    <w:p>
      <w:pPr>
        <w:tabs>
          <w:tab w:val="left" w:pos="3735"/>
        </w:tabs>
        <w:spacing/>
        <w:rPr>
          <w:sz w:val="28"/>
          <w:szCs w:val="28"/>
        </w:rPr>
      </w:pPr>
    </w:p>
    <w:sdt>
      <w:sdtPr>
        <w:rPr/>
        <w:id w:val="-1759435426"/>
        <w:docPartObj>
          <w:docPartGallery w:val="Table of Contents"/>
          <w:docPartUnique/>
        </w:docPartObj>
      </w:sdtPr>
      <w:sdtEndPr>
        <w:rPr>
          <w:b/>
          <w:bCs/>
          <w:noProof/>
        </w:rPr>
      </w:sdtEndPr>
      <w:sdtContent>
        <w:p>
          <w:pPr>
            <w:spacing/>
            <w:jc w:val="center"/>
            <w:rPr/>
          </w:pPr>
          <w:r>
            <w:rPr>
              <w:color w:val="2F5496"/>
              <w:sz w:val="44"/>
              <w:szCs w:val="44"/>
            </w:rPr>
            <w:t xml:space="preserve">ATIC </w:t>
          </w:r>
          <w:r>
            <w:rPr>
              <w:color w:val="2F5496"/>
              <w:sz w:val="48"/>
              <w:szCs w:val="48"/>
            </w:rPr>
            <w:t xml:space="preserve">Accessibility</w:t>
          </w:r>
        </w:p>
        <w:p>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TOC  \o "1-3" \h \z \u</w:instrText>
          </w:r>
          <w:r>
            <w:rPr/>
            <w:fldChar w:fldCharType="separate"/>
          </w:r>
          <w:hyperlink w:anchor="_Toc0000000001" w:history="1">
            <w:r>
              <w:rPr>
                <w:rStyle w:val="Hyperlink"/>
              </w:rPr>
              <w:t xml:space="preserve">OVERVIEW</w:t>
            </w:r>
            <w:r>
              <w:rPr/>
              <w:tab/>
              <w:t xml:space="preserve"/>
            </w:r>
            <w:r>
              <w:rPr/>
              <w:fldChar w:fldCharType="begin"/>
            </w:r>
            <w:r>
              <w:rPr/>
              <w:instrText>PAGEREF _Toc0000000001 \h</w:instrText>
            </w:r>
            <w:r>
              <w:rPr/>
              <w:fldChar w:fldCharType="separate"/>
            </w:r>
            <w:r>
              <w:rPr/>
              <w:t xml:space="preserve">4</w:t>
            </w:r>
            <w:r>
              <w:rPr/>
              <w:fldChar w:fldCharType="end"/>
            </w:r>
          </w:hyperlink>
        </w:p>
        <w:p>
          <w:pPr>
            <w:pStyle w:val="TOC2"/>
            <w:tabs>
              <w:tab w:val="right" w:leader="dot" w:pos="9016"/>
            </w:tabs>
            <w:spacing/>
            <w:rPr/>
          </w:pPr>
          <w:hyperlink w:anchor="_Toc0000000002" w:history="1">
            <w:r>
              <w:rPr>
                <w:rStyle w:val="Hyperlink"/>
              </w:rPr>
              <w:t xml:space="preserve">Business Overview</w:t>
            </w:r>
            <w:r>
              <w:rPr/>
              <w:tab/>
              <w:t xml:space="preserve"/>
            </w:r>
            <w:r>
              <w:rPr/>
              <w:fldChar w:fldCharType="begin"/>
            </w:r>
            <w:r>
              <w:rPr/>
              <w:instrText>PAGEREF _Toc0000000002 \h</w:instrText>
            </w:r>
            <w:r>
              <w:rPr/>
              <w:fldChar w:fldCharType="separate"/>
            </w:r>
            <w:r>
              <w:rPr/>
              <w:t xml:space="preserve">4</w:t>
            </w:r>
            <w:r>
              <w:rPr/>
              <w:fldChar w:fldCharType="end"/>
            </w:r>
          </w:hyperlink>
        </w:p>
        <w:p>
          <w:pPr>
            <w:pStyle w:val="TOC2"/>
            <w:tabs>
              <w:tab w:val="right" w:leader="dot" w:pos="9016"/>
            </w:tabs>
            <w:spacing/>
            <w:rPr/>
          </w:pPr>
          <w:hyperlink w:anchor="_Toc0000000003" w:history="1">
            <w:r>
              <w:rPr>
                <w:rStyle w:val="Hyperlink"/>
              </w:rPr>
              <w:t xml:space="preserve">Bookings</w:t>
            </w:r>
            <w:r>
              <w:rPr/>
              <w:tab/>
              <w:t xml:space="preserve"/>
            </w:r>
            <w:r>
              <w:rPr/>
              <w:fldChar w:fldCharType="begin"/>
            </w:r>
            <w:r>
              <w:rPr/>
              <w:instrText>PAGEREF _Toc0000000003 \h</w:instrText>
            </w:r>
            <w:r>
              <w:rPr/>
              <w:fldChar w:fldCharType="separate"/>
            </w:r>
            <w:r>
              <w:rPr/>
              <w:t xml:space="preserve">4</w:t>
            </w:r>
            <w:r>
              <w:rPr/>
              <w:fldChar w:fldCharType="end"/>
            </w:r>
          </w:hyperlink>
        </w:p>
        <w:p>
          <w:pPr>
            <w:pStyle w:val="TOC2"/>
            <w:tabs>
              <w:tab w:val="right" w:leader="dot" w:pos="9016"/>
            </w:tabs>
            <w:spacing/>
            <w:rPr/>
          </w:pPr>
          <w:hyperlink w:anchor="_Toc0000000004" w:history="1">
            <w:r>
              <w:rPr>
                <w:rStyle w:val="Hyperlink"/>
              </w:rPr>
              <w:t xml:space="preserve">Emergency Management</w:t>
            </w:r>
            <w:r>
              <w:rPr/>
              <w:tab/>
              <w:t xml:space="preserve"/>
            </w:r>
            <w:r>
              <w:rPr/>
              <w:fldChar w:fldCharType="begin"/>
            </w:r>
            <w:r>
              <w:rPr/>
              <w:instrText>PAGEREF _Toc0000000004 \h</w:instrText>
            </w:r>
            <w:r>
              <w:rPr/>
              <w:fldChar w:fldCharType="separate"/>
            </w:r>
            <w:r>
              <w:rPr/>
              <w:t xml:space="preserve">4</w:t>
            </w:r>
            <w:r>
              <w:rPr/>
              <w:fldChar w:fldCharType="end"/>
            </w:r>
          </w:hyperlink>
        </w:p>
        <w:p>
          <w:pPr>
            <w:pStyle w:val="TOC2"/>
            <w:tabs>
              <w:tab w:val="right" w:leader="dot" w:pos="9016"/>
            </w:tabs>
            <w:spacing/>
            <w:rPr/>
          </w:pPr>
          <w:hyperlink w:anchor="_Toc0000000005" w:history="1">
            <w:r>
              <w:rPr>
                <w:rStyle w:val="Hyperlink"/>
              </w:rPr>
              <w:t xml:space="preserve">Communications</w:t>
            </w:r>
            <w:r>
              <w:rPr/>
              <w:tab/>
              <w:t xml:space="preserve"/>
            </w:r>
            <w:r>
              <w:rPr/>
              <w:fldChar w:fldCharType="begin"/>
            </w:r>
            <w:r>
              <w:rPr/>
              <w:instrText>PAGEREF _Toc0000000005 \h</w:instrText>
            </w:r>
            <w:r>
              <w:rPr/>
              <w:fldChar w:fldCharType="separate"/>
            </w:r>
            <w:r>
              <w:rPr/>
              <w:t xml:space="preserve">5</w:t>
            </w:r>
            <w:r>
              <w:rPr/>
              <w:fldChar w:fldCharType="end"/>
            </w:r>
          </w:hyperlink>
        </w:p>
        <w:p>
          <w:pPr>
            <w:pStyle w:val="TOC1"/>
            <w:tabs>
              <w:tab w:val="right" w:leader="dot" w:pos="9016"/>
            </w:tabs>
            <w:spacing/>
            <w:rPr/>
          </w:pPr>
          <w:hyperlink w:anchor="_Toc0000000006" w:history="1">
            <w:r>
              <w:rPr>
                <w:rStyle w:val="Hyperlink"/>
              </w:rPr>
              <w:t xml:space="preserve">GENERAL</w:t>
            </w:r>
            <w:r>
              <w:rPr/>
              <w:tab/>
              <w:t xml:space="preserve"/>
            </w:r>
            <w:r>
              <w:rPr/>
              <w:fldChar w:fldCharType="begin"/>
            </w:r>
            <w:r>
              <w:rPr/>
              <w:instrText>PAGEREF _Toc0000000006 \h</w:instrText>
            </w:r>
            <w:r>
              <w:rPr/>
              <w:fldChar w:fldCharType="separate"/>
            </w:r>
            <w:r>
              <w:rPr/>
              <w:t xml:space="preserve">6</w:t>
            </w:r>
            <w:r>
              <w:rPr/>
              <w:fldChar w:fldCharType="end"/>
            </w:r>
          </w:hyperlink>
        </w:p>
        <w:p>
          <w:pPr>
            <w:pStyle w:val="TOC2"/>
            <w:tabs>
              <w:tab w:val="right" w:leader="dot" w:pos="9016"/>
            </w:tabs>
            <w:spacing/>
            <w:rPr/>
          </w:pPr>
          <w:hyperlink w:anchor="_Toc0000000007" w:history="1">
            <w:r>
              <w:rPr>
                <w:rStyle w:val="Hyperlink"/>
              </w:rPr>
              <w:t xml:space="preserve">Pre-arrival, arrival and reception</w:t>
            </w:r>
            <w:r>
              <w:rPr/>
              <w:tab/>
              <w:t xml:space="preserve"/>
            </w:r>
            <w:r>
              <w:rPr/>
              <w:fldChar w:fldCharType="begin"/>
            </w:r>
            <w:r>
              <w:rPr/>
              <w:instrText>PAGEREF _Toc0000000007 \h</w:instrText>
            </w:r>
            <w:r>
              <w:rPr/>
              <w:fldChar w:fldCharType="separate"/>
            </w:r>
            <w:r>
              <w:rPr/>
              <w:t xml:space="preserve">6</w:t>
            </w:r>
            <w:r>
              <w:rPr/>
              <w:fldChar w:fldCharType="end"/>
            </w:r>
          </w:hyperlink>
        </w:p>
        <w:p>
          <w:pPr>
            <w:pStyle w:val="TOC2"/>
            <w:tabs>
              <w:tab w:val="right" w:leader="dot" w:pos="9016"/>
            </w:tabs>
            <w:spacing/>
            <w:rPr/>
          </w:pPr>
          <w:hyperlink w:anchor="_Toc0000000008" w:history="1">
            <w:r>
              <w:rPr>
                <w:rStyle w:val="Hyperlink"/>
              </w:rPr>
              <w:t xml:space="preserve">Cognitive Impairment Support</w:t>
            </w:r>
            <w:r>
              <w:rPr/>
              <w:tab/>
              <w:t xml:space="preserve"/>
            </w:r>
            <w:r>
              <w:rPr/>
              <w:fldChar w:fldCharType="begin"/>
            </w:r>
            <w:r>
              <w:rPr/>
              <w:instrText>PAGEREF _Toc0000000008 \h</w:instrText>
            </w:r>
            <w:r>
              <w:rPr/>
              <w:fldChar w:fldCharType="separate"/>
            </w:r>
            <w:r>
              <w:rPr/>
              <w:t xml:space="preserve">6</w:t>
            </w:r>
            <w:r>
              <w:rPr/>
              <w:fldChar w:fldCharType="end"/>
            </w:r>
          </w:hyperlink>
        </w:p>
        <w:p>
          <w:pPr>
            <w:pStyle w:val="TOC2"/>
            <w:tabs>
              <w:tab w:val="right" w:leader="dot" w:pos="9016"/>
            </w:tabs>
            <w:spacing/>
            <w:rPr/>
          </w:pPr>
          <w:hyperlink w:anchor="_Toc0000000009" w:history="1">
            <w:r>
              <w:rPr>
                <w:rStyle w:val="Hyperlink"/>
              </w:rPr>
              <w:t xml:space="preserve">Car Park and Access amenities</w:t>
            </w:r>
            <w:r>
              <w:rPr/>
              <w:tab/>
              <w:t xml:space="preserve"/>
            </w:r>
            <w:r>
              <w:rPr/>
              <w:fldChar w:fldCharType="begin"/>
            </w:r>
            <w:r>
              <w:rPr/>
              <w:instrText>PAGEREF _Toc0000000009 \h</w:instrText>
            </w:r>
            <w:r>
              <w:rPr/>
              <w:fldChar w:fldCharType="separate"/>
            </w:r>
            <w:r>
              <w:rPr/>
              <w:t xml:space="preserve">6</w:t>
            </w:r>
            <w:r>
              <w:rPr/>
              <w:fldChar w:fldCharType="end"/>
            </w:r>
          </w:hyperlink>
        </w:p>
        <w:p>
          <w:pPr>
            <w:pStyle w:val="TOC2"/>
            <w:tabs>
              <w:tab w:val="right" w:leader="dot" w:pos="9016"/>
            </w:tabs>
            <w:spacing/>
            <w:rPr/>
          </w:pPr>
          <w:hyperlink w:anchor="_Toc0000000010" w:history="1">
            <w:r>
              <w:rPr>
                <w:rStyle w:val="Hyperlink"/>
              </w:rPr>
              <w:t xml:space="preserve">Entry</w:t>
            </w:r>
            <w:r>
              <w:rPr/>
              <w:tab/>
              <w:t xml:space="preserve"/>
            </w:r>
            <w:r>
              <w:rPr/>
              <w:fldChar w:fldCharType="begin"/>
            </w:r>
            <w:r>
              <w:rPr/>
              <w:instrText>PAGEREF _Toc0000000010 \h</w:instrText>
            </w:r>
            <w:r>
              <w:rPr/>
              <w:fldChar w:fldCharType="separate"/>
            </w:r>
            <w:r>
              <w:rPr/>
              <w:t xml:space="preserve">7</w:t>
            </w:r>
            <w:r>
              <w:rPr/>
              <w:fldChar w:fldCharType="end"/>
            </w:r>
          </w:hyperlink>
        </w:p>
        <w:p>
          <w:pPr>
            <w:pStyle w:val="TOC2"/>
            <w:tabs>
              <w:tab w:val="right" w:leader="dot" w:pos="9016"/>
            </w:tabs>
            <w:spacing/>
            <w:rPr/>
          </w:pPr>
          <w:hyperlink w:anchor="_Toc0000000011" w:history="1">
            <w:r>
              <w:rPr>
                <w:rStyle w:val="Hyperlink"/>
              </w:rPr>
              <w:t xml:space="preserve">Internal Spaces</w:t>
            </w:r>
            <w:r>
              <w:rPr/>
              <w:tab/>
              <w:t xml:space="preserve"/>
            </w:r>
            <w:r>
              <w:rPr/>
              <w:fldChar w:fldCharType="begin"/>
            </w:r>
            <w:r>
              <w:rPr/>
              <w:instrText>PAGEREF _Toc0000000011 \h</w:instrText>
            </w:r>
            <w:r>
              <w:rPr/>
              <w:fldChar w:fldCharType="separate"/>
            </w:r>
            <w:r>
              <w:rPr/>
              <w:t xml:space="preserve">7</w:t>
            </w:r>
            <w:r>
              <w:rPr/>
              <w:fldChar w:fldCharType="end"/>
            </w:r>
          </w:hyperlink>
        </w:p>
        <w:p>
          <w:pPr>
            <w:pStyle w:val="TOC2"/>
            <w:tabs>
              <w:tab w:val="right" w:leader="dot" w:pos="9016"/>
            </w:tabs>
            <w:spacing/>
            <w:rPr/>
          </w:pPr>
          <w:hyperlink w:anchor="_Toc0000000012" w:history="1">
            <w:r>
              <w:rPr>
                <w:rStyle w:val="Hyperlink"/>
              </w:rPr>
              <w:t xml:space="preserve">Public areas</w:t>
            </w:r>
            <w:r>
              <w:rPr/>
              <w:tab/>
              <w:t xml:space="preserve"/>
            </w:r>
            <w:r>
              <w:rPr/>
              <w:fldChar w:fldCharType="begin"/>
            </w:r>
            <w:r>
              <w:rPr/>
              <w:instrText>PAGEREF _Toc0000000012 \h</w:instrText>
            </w:r>
            <w:r>
              <w:rPr/>
              <w:fldChar w:fldCharType="separate"/>
            </w:r>
            <w:r>
              <w:rPr/>
              <w:t xml:space="preserve">7</w:t>
            </w:r>
            <w:r>
              <w:rPr/>
              <w:fldChar w:fldCharType="end"/>
            </w:r>
          </w:hyperlink>
        </w:p>
        <w:p>
          <w:pPr>
            <w:pStyle w:val="TOC2"/>
            <w:tabs>
              <w:tab w:val="right" w:leader="dot" w:pos="9016"/>
            </w:tabs>
            <w:spacing/>
            <w:rPr/>
          </w:pPr>
          <w:hyperlink w:anchor="_Toc0000000013" w:history="1">
            <w:r>
              <w:rPr>
                <w:rStyle w:val="Hyperlink"/>
              </w:rPr>
              <w:t xml:space="preserve">External Paths</w:t>
            </w:r>
            <w:r>
              <w:rPr/>
              <w:tab/>
              <w:t xml:space="preserve"/>
            </w:r>
            <w:r>
              <w:rPr/>
              <w:fldChar w:fldCharType="begin"/>
            </w:r>
            <w:r>
              <w:rPr/>
              <w:instrText>PAGEREF _Toc0000000013 \h</w:instrText>
            </w:r>
            <w:r>
              <w:rPr/>
              <w:fldChar w:fldCharType="separate"/>
            </w:r>
            <w:r>
              <w:rPr/>
              <w:t xml:space="preserve">7</w:t>
            </w:r>
            <w:r>
              <w:rPr/>
              <w:fldChar w:fldCharType="end"/>
            </w:r>
          </w:hyperlink>
        </w:p>
        <w:p>
          <w:pPr>
            <w:pStyle w:val="TOC2"/>
            <w:tabs>
              <w:tab w:val="right" w:leader="dot" w:pos="9016"/>
            </w:tabs>
            <w:spacing/>
            <w:rPr/>
          </w:pPr>
          <w:hyperlink w:anchor="_Toc0000000014" w:history="1">
            <w:r>
              <w:rPr>
                <w:rStyle w:val="Hyperlink"/>
              </w:rPr>
              <w:t xml:space="preserve">Ramps</w:t>
            </w:r>
            <w:r>
              <w:rPr/>
              <w:tab/>
              <w:t xml:space="preserve"/>
            </w:r>
            <w:r>
              <w:rPr/>
              <w:fldChar w:fldCharType="begin"/>
            </w:r>
            <w:r>
              <w:rPr/>
              <w:instrText>PAGEREF _Toc0000000014 \h</w:instrText>
            </w:r>
            <w:r>
              <w:rPr/>
              <w:fldChar w:fldCharType="separate"/>
            </w:r>
            <w:r>
              <w:rPr/>
              <w:t xml:space="preserve">8</w:t>
            </w:r>
            <w:r>
              <w:rPr/>
              <w:fldChar w:fldCharType="end"/>
            </w:r>
          </w:hyperlink>
        </w:p>
        <w:p>
          <w:pPr>
            <w:pStyle w:val="TOC2"/>
            <w:tabs>
              <w:tab w:val="right" w:leader="dot" w:pos="9016"/>
            </w:tabs>
            <w:spacing/>
            <w:rPr/>
          </w:pPr>
          <w:hyperlink w:anchor="_Toc0000000015" w:history="1">
            <w:r>
              <w:rPr>
                <w:rStyle w:val="Hyperlink"/>
              </w:rPr>
              <w:t xml:space="preserve">Public Toilets/Adult change facilities</w:t>
            </w:r>
            <w:r>
              <w:rPr/>
              <w:tab/>
              <w:t xml:space="preserve"/>
            </w:r>
            <w:r>
              <w:rPr/>
              <w:fldChar w:fldCharType="begin"/>
            </w:r>
            <w:r>
              <w:rPr/>
              <w:instrText>PAGEREF _Toc0000000015 \h</w:instrText>
            </w:r>
            <w:r>
              <w:rPr/>
              <w:fldChar w:fldCharType="separate"/>
            </w:r>
            <w:r>
              <w:rPr/>
              <w:t xml:space="preserve">8</w:t>
            </w:r>
            <w:r>
              <w:rPr/>
              <w:fldChar w:fldCharType="end"/>
            </w:r>
          </w:hyperlink>
        </w:p>
        <w:p>
          <w:pPr>
            <w:pStyle w:val="TOC1"/>
            <w:tabs>
              <w:tab w:val="right" w:leader="dot" w:pos="9016"/>
            </w:tabs>
            <w:spacing/>
            <w:rPr/>
          </w:pPr>
          <w:hyperlink w:anchor="_Toc0000000016" w:history="1">
            <w:r>
              <w:rPr>
                <w:rStyle w:val="Hyperlink"/>
              </w:rPr>
              <w:t xml:space="preserve">ACCOMMODATION</w:t>
            </w:r>
            <w:r>
              <w:rPr/>
              <w:tab/>
              <w:t xml:space="preserve"/>
            </w:r>
            <w:r>
              <w:rPr/>
              <w:fldChar w:fldCharType="begin"/>
            </w:r>
            <w:r>
              <w:rPr/>
              <w:instrText>PAGEREF _Toc0000000016 \h</w:instrText>
            </w:r>
            <w:r>
              <w:rPr/>
              <w:fldChar w:fldCharType="separate"/>
            </w:r>
            <w:r>
              <w:rPr/>
              <w:t xml:space="preserve">9</w:t>
            </w:r>
            <w:r>
              <w:rPr/>
              <w:fldChar w:fldCharType="end"/>
            </w:r>
          </w:hyperlink>
        </w:p>
        <w:p>
          <w:pPr>
            <w:pStyle w:val="TOC2"/>
            <w:tabs>
              <w:tab w:val="right" w:leader="dot" w:pos="9016"/>
            </w:tabs>
            <w:spacing/>
            <w:rPr/>
          </w:pPr>
          <w:hyperlink w:anchor="_Toc0000000017" w:history="1">
            <w:r>
              <w:rPr>
                <w:rStyle w:val="Hyperlink"/>
              </w:rPr>
              <w:t xml:space="preserve">Room Amenities</w:t>
            </w:r>
            <w:r>
              <w:rPr/>
              <w:tab/>
              <w:t xml:space="preserve"/>
            </w:r>
            <w:r>
              <w:rPr/>
              <w:fldChar w:fldCharType="begin"/>
            </w:r>
            <w:r>
              <w:rPr/>
              <w:instrText>PAGEREF _Toc0000000017 \h</w:instrText>
            </w:r>
            <w:r>
              <w:rPr/>
              <w:fldChar w:fldCharType="separate"/>
            </w:r>
            <w:r>
              <w:rPr/>
              <w:t xml:space="preserve">9</w:t>
            </w:r>
            <w:r>
              <w:rPr/>
              <w:fldChar w:fldCharType="end"/>
            </w:r>
          </w:hyperlink>
        </w:p>
        <w:p>
          <w:pPr>
            <w:pStyle w:val="TOC2"/>
            <w:tabs>
              <w:tab w:val="right" w:leader="dot" w:pos="9016"/>
            </w:tabs>
            <w:spacing/>
            <w:rPr/>
          </w:pPr>
          <w:hyperlink w:anchor="_Toc0000000018" w:history="1">
            <w:r>
              <w:rPr>
                <w:rStyle w:val="Hyperlink"/>
              </w:rPr>
              <w:t xml:space="preserve">Bathrooms</w:t>
            </w:r>
            <w:r>
              <w:rPr/>
              <w:tab/>
              <w:t xml:space="preserve"/>
            </w:r>
            <w:r>
              <w:rPr/>
              <w:fldChar w:fldCharType="begin"/>
            </w:r>
            <w:r>
              <w:rPr/>
              <w:instrText>PAGEREF _Toc0000000018 \h</w:instrText>
            </w:r>
            <w:r>
              <w:rPr/>
              <w:fldChar w:fldCharType="separate"/>
            </w:r>
            <w:r>
              <w:rPr/>
              <w:t xml:space="preserve">9</w:t>
            </w:r>
            <w:r>
              <w:rPr/>
              <w:fldChar w:fldCharType="end"/>
            </w:r>
          </w:hyperlink>
        </w:p>
        <w:p>
          <w:pPr>
            <w:pStyle w:val="TOC1"/>
            <w:tabs>
              <w:tab w:val="right" w:leader="dot" w:pos="9016"/>
            </w:tabs>
            <w:spacing/>
            <w:rPr/>
          </w:pPr>
          <w:hyperlink w:anchor="_Toc0000000019" w:history="1">
            <w:r>
              <w:rPr>
                <w:rStyle w:val="Hyperlink"/>
              </w:rPr>
              <w:t xml:space="preserve">COMMON AREAS</w:t>
            </w:r>
            <w:r>
              <w:rPr/>
              <w:tab/>
              <w:t xml:space="preserve"/>
            </w:r>
            <w:r>
              <w:rPr/>
              <w:fldChar w:fldCharType="begin"/>
            </w:r>
            <w:r>
              <w:rPr/>
              <w:instrText>PAGEREF _Toc0000000019 \h</w:instrText>
            </w:r>
            <w:r>
              <w:rPr/>
              <w:fldChar w:fldCharType="separate"/>
            </w:r>
            <w:r>
              <w:rPr/>
              <w:t xml:space="preserve">12</w:t>
            </w:r>
            <w:r>
              <w:rPr/>
              <w:fldChar w:fldCharType="end"/>
            </w:r>
          </w:hyperlink>
        </w:p>
        <w:p>
          <w:pPr>
            <w:pStyle w:val="TOC2"/>
            <w:tabs>
              <w:tab w:val="right" w:leader="dot" w:pos="9016"/>
            </w:tabs>
            <w:spacing/>
            <w:rPr/>
          </w:pPr>
          <w:hyperlink w:anchor="_Toc0000000020" w:history="1">
            <w:r>
              <w:rPr>
                <w:rStyle w:val="Hyperlink"/>
              </w:rPr>
              <w:t xml:space="preserve">Swimming pools, spas and waterparks</w:t>
            </w:r>
            <w:r>
              <w:rPr/>
              <w:tab/>
              <w:t xml:space="preserve"/>
            </w:r>
            <w:r>
              <w:rPr/>
              <w:fldChar w:fldCharType="begin"/>
            </w:r>
            <w:r>
              <w:rPr/>
              <w:instrText>PAGEREF _Toc0000000020 \h</w:instrText>
            </w:r>
            <w:r>
              <w:rPr/>
              <w:fldChar w:fldCharType="separate"/>
            </w:r>
            <w:r>
              <w:rPr/>
              <w:t xml:space="preserve">12</w:t>
            </w:r>
            <w:r>
              <w:rPr/>
              <w:fldChar w:fldCharType="end"/>
            </w:r>
          </w:hyperlink>
        </w:p>
        <w:p>
          <w:pPr>
            <w:pStyle w:val="TOC1"/>
            <w:tabs>
              <w:tab w:val="right" w:leader="dot" w:pos="9016"/>
            </w:tabs>
            <w:spacing/>
            <w:rPr/>
          </w:pPr>
          <w:hyperlink w:anchor="_Toc0000000021" w:history="1">
            <w:r>
              <w:rPr>
                <w:rStyle w:val="Hyperlink"/>
              </w:rPr>
              <w:t xml:space="preserve">FOOD AND DRINK</w:t>
            </w:r>
            <w:r>
              <w:rPr/>
              <w:tab/>
              <w:t xml:space="preserve"/>
            </w:r>
            <w:r>
              <w:rPr/>
              <w:fldChar w:fldCharType="begin"/>
            </w:r>
            <w:r>
              <w:rPr/>
              <w:instrText>PAGEREF _Toc0000000021 \h</w:instrText>
            </w:r>
            <w:r>
              <w:rPr/>
              <w:fldChar w:fldCharType="separate"/>
            </w:r>
            <w:r>
              <w:rPr/>
              <w:t xml:space="preserve">14</w:t>
            </w:r>
            <w:r>
              <w:rPr/>
              <w:fldChar w:fldCharType="end"/>
            </w:r>
          </w:hyperlink>
        </w:p>
        <w:p>
          <w:pPr>
            <w:pStyle w:val="TOC2"/>
            <w:tabs>
              <w:tab w:val="right" w:leader="dot" w:pos="9016"/>
            </w:tabs>
            <w:spacing/>
            <w:rPr/>
          </w:pPr>
          <w:hyperlink w:anchor="_Toc0000000022" w:history="1">
            <w:r>
              <w:rPr>
                <w:rStyle w:val="Hyperlink"/>
              </w:rPr>
              <w:t xml:space="preserve">Dining Spaces</w:t>
            </w:r>
            <w:r>
              <w:rPr/>
              <w:tab/>
              <w:t xml:space="preserve"/>
            </w:r>
            <w:r>
              <w:rPr/>
              <w:fldChar w:fldCharType="begin"/>
            </w:r>
            <w:r>
              <w:rPr/>
              <w:instrText>PAGEREF _Toc0000000022 \h</w:instrText>
            </w:r>
            <w:r>
              <w:rPr/>
              <w:fldChar w:fldCharType="separate"/>
            </w:r>
            <w:r>
              <w:rPr/>
              <w:t xml:space="preserve">14</w:t>
            </w:r>
            <w:r>
              <w:rPr/>
              <w:fldChar w:fldCharType="end"/>
            </w:r>
          </w:hyperlink>
        </w:p>
        <w:p>
          <w:pPr>
            <w:pStyle w:val="TOC2"/>
            <w:tabs>
              <w:tab w:val="right" w:leader="dot" w:pos="9016"/>
            </w:tabs>
            <w:spacing/>
            <w:rPr/>
          </w:pPr>
          <w:hyperlink w:anchor="_Toc0000000023" w:history="1">
            <w:r>
              <w:rPr>
                <w:rStyle w:val="Hyperlink"/>
              </w:rPr>
              <w:t xml:space="preserve">Report Disclaimer</w:t>
            </w:r>
            <w:r>
              <w:rPr/>
              <w:tab/>
              <w:t xml:space="preserve"/>
            </w:r>
            <w:r>
              <w:rPr/>
              <w:fldChar w:fldCharType="begin"/>
            </w:r>
            <w:r>
              <w:rPr/>
              <w:instrText>PAGEREF _Toc0000000023 \h</w:instrText>
            </w:r>
            <w:r>
              <w:rPr/>
              <w:fldChar w:fldCharType="separate"/>
            </w:r>
            <w:r>
              <w:rPr/>
              <w:t xml:space="preserve">18</w:t>
            </w:r>
            <w:r>
              <w:rPr/>
              <w:fldChar w:fldCharType="end"/>
            </w:r>
          </w:hyperlink>
        </w:p>
        <w:p>
          <w:pPr>
            <w:spacing/>
            <w:rPr>
              <w:b/>
              <w:bCs/>
              <w:noProof/>
            </w:rPr>
          </w:pPr>
          <w:r>
            <w:rPr/>
            <w:fldChar w:fldCharType="end"/>
          </w:r>
        </w:p>
      </w:sdtContent>
    </w:sdt>
    <w:p>
      <w:pPr>
        <w:spacing/>
        <w:rPr>
          <w:rFonts w:cs="Times New Roman"/>
          <w:b/>
          <w:sz w:val="20"/>
        </w:rPr>
      </w:pPr>
      <w:bookmarkStart w:id="4" w:name="TemplateTable"/>
      <w:bookmarkEnd w:id="3"/>
      <w:bookmarkEnd w:id="4"/>
    </w:p>
    <w:p>
      <w:pPr>
        <w:spacing w:before="120" w:line="256" w:lineRule="auto"/>
        <w:rPr>
          <w:rFonts w:cs="Times New Roman"/>
          <w:b/>
          <w:sz w:val="20"/>
        </w:rPr>
      </w:pPr>
    </w:p>
    <w:p>
      <w:pPr>
        <w:pStyle w:val="Heading1"/>
        <w:spacing w:line="420" w:lineRule="exact"/>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7"/>
        </w:numPr>
        <w:spacing/>
        <w:rPr/>
      </w:pPr>
      <w:r>
        <w:rPr/>
        <w:t xml:space="preserve">Accommodation</w:t>
      </w:r>
    </w:p>
    <w:p>
      <w:pPr>
        <w:pStyle w:val="ListBullet"/>
        <w:numPr>
          <w:ilvl w:val="0"/>
          <w:numId w:val="37"/>
        </w:numPr>
        <w:spacing/>
        <w:rPr/>
      </w:pPr>
      <w:r>
        <w:rPr/>
        <w:t xml:space="preserve">Food and Drink</w:t>
      </w:r>
    </w:p>
    <w:p>
      <w:pPr>
        <w:spacing/>
        <w:rPr/>
      </w:pPr>
      <w:r>
        <w:rPr/>
        <w:t xml:space="preserve"> </w:t>
      </w:r>
    </w:p>
    <w:p>
      <w:pPr>
        <w:spacing/>
        <w:rPr/>
      </w:pPr>
      <w:r>
        <w:rPr/>
        <w:t xml:space="preserve">Our business caters for the following disability types:</w:t>
      </w:r>
    </w:p>
    <w:p>
      <w:pPr>
        <w:pStyle w:val="ListBullet"/>
        <w:numPr>
          <w:ilvl w:val="0"/>
          <w:numId w:val="37"/>
        </w:numPr>
        <w:spacing/>
        <w:rPr/>
      </w:pPr>
      <w:r>
        <w:rPr/>
        <w:t xml:space="preserve">Deaf or low hearing</w:t>
      </w:r>
    </w:p>
    <w:p>
      <w:pPr>
        <w:pStyle w:val="ListBullet"/>
        <w:numPr>
          <w:ilvl w:val="0"/>
          <w:numId w:val="37"/>
        </w:numPr>
        <w:spacing/>
        <w:rPr/>
      </w:pPr>
      <w:r>
        <w:rPr/>
        <w:t xml:space="preserve">Limited mobility</w:t>
      </w:r>
    </w:p>
    <w:p>
      <w:pPr>
        <w:pStyle w:val="ListBullet"/>
        <w:numPr>
          <w:ilvl w:val="0"/>
          <w:numId w:val="37"/>
        </w:numPr>
        <w:spacing/>
        <w:rPr/>
      </w:pPr>
      <w:r>
        <w:rPr/>
        <w:t xml:space="preserve">Food allergies or intolerances</w:t>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7"/>
        </w:numPr>
        <w:spacing/>
        <w:rPr/>
      </w:pPr>
      <w:r>
        <w:rPr/>
        <w:t xml:space="preserve">Phone</w:t>
      </w:r>
    </w:p>
    <w:p>
      <w:pPr>
        <w:pStyle w:val="ListBullet"/>
        <w:numPr>
          <w:ilvl w:val="0"/>
          <w:numId w:val="37"/>
        </w:numPr>
        <w:spacing/>
        <w:rPr/>
      </w:pPr>
      <w:r>
        <w:rPr/>
        <w:t xml:space="preserve">Email</w:t>
      </w:r>
    </w:p>
    <w:p>
      <w:pPr>
        <w:pStyle w:val="ListBullet"/>
        <w:numPr>
          <w:ilvl w:val="0"/>
          <w:numId w:val="37"/>
        </w:numPr>
        <w:spacing/>
        <w:rPr/>
      </w:pPr>
      <w:r>
        <w:rPr/>
        <w:t xml:space="preserve">Webportal</w:t>
      </w:r>
    </w:p>
    <w:p>
      <w:pPr>
        <w:pStyle w:val="ListBullet"/>
        <w:numPr>
          <w:ilvl w:val="0"/>
          <w:numId w:val="37"/>
        </w:numPr>
        <w:spacing/>
        <w:rPr/>
      </w:pPr>
      <w:r>
        <w:rPr/>
        <w:t xml:space="preserve">Our forms have high contract boxes and submit boxes</w:t>
      </w:r>
    </w:p>
    <w:p>
      <w:pPr>
        <w:pStyle w:val="ListBullet"/>
        <w:numPr>
          <w:ilvl w:val="0"/>
          <w:numId w:val="37"/>
        </w:numPr>
        <w:spacing/>
        <w:rPr/>
      </w:pPr>
      <w:r>
        <w:rPr/>
        <w:t xml:space="preserve">Staff have undergone disability awareness and training</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7"/>
        </w:numPr>
        <w:spacing/>
        <w:rPr/>
      </w:pPr>
      <w:r>
        <w:rPr/>
        <w:t xml:space="preserve">Emergency and evacuation procedures are explained on arrival</w:t>
      </w:r>
    </w:p>
    <w:p>
      <w:pPr>
        <w:pStyle w:val="ListBullet"/>
        <w:numPr>
          <w:ilvl w:val="0"/>
          <w:numId w:val="37"/>
        </w:numPr>
        <w:spacing/>
        <w:rPr/>
      </w:pPr>
      <w:r>
        <w:rPr/>
        <w:t xml:space="preserve">There are Audible device/s to alert occupants to evacuate with instructions on how to evacuate.</w:t>
      </w:r>
    </w:p>
    <w:p>
      <w:pPr>
        <w:pStyle w:val="ListBullet"/>
        <w:numPr>
          <w:ilvl w:val="0"/>
          <w:numId w:val="37"/>
        </w:numPr>
        <w:spacing/>
        <w:rPr/>
      </w:pPr>
      <w:r>
        <w:rPr/>
        <w:t xml:space="preserve">Exit signs are clear and easy to see</w:t>
      </w:r>
    </w:p>
    <w:p>
      <w:pPr>
        <w:pStyle w:val="ListBullet"/>
        <w:numPr>
          <w:ilvl w:val="0"/>
          <w:numId w:val="37"/>
        </w:numPr>
        <w:spacing/>
        <w:rPr/>
      </w:pPr>
      <w:r>
        <w:rPr/>
        <w:t xml:space="preserve">Exit access is free and clear at all times</w:t>
      </w:r>
    </w:p>
    <w:p>
      <w:pPr>
        <w:pBdr/>
        <w:spacing/>
        <w:rPr>
          <w:sz w:val="24"/>
        </w:rPr>
      </w:pPr>
      <w:r>
        <w:rPr>
          <w:sz w:val="24"/>
        </w:rPr>
        <w:t xml:space="preserve">We ensure exit access is free and clear at all times by: A Fire Warden is assigned at the commencement of every season. It is their role to ensure exits and access paths are clear at all times. They work with the ground staff to achieve this. </w:t>
      </w:r>
    </w:p>
    <w:p>
      <w:pPr>
        <w:pStyle w:val="ListBullet"/>
        <w:numPr>
          <w:ilvl w:val="0"/>
          <w:numId w:val="37"/>
        </w:numPr>
        <w:spacing/>
        <w:rPr/>
      </w:pPr>
      <w:r>
        <w:rPr/>
        <w:t xml:space="preserve">Exits and access to exists are greater than 900mm</w:t>
      </w:r>
    </w:p>
    <w:p>
      <w:pPr>
        <w:pStyle w:val="ListBullet"/>
        <w:numPr>
          <w:ilvl w:val="0"/>
          <w:numId w:val="37"/>
        </w:numPr>
        <w:spacing/>
        <w:rPr/>
      </w:pPr>
      <w:r>
        <w:rPr/>
        <w:t xml:space="preserve">Exit doors are able to be opened by all occupants</w:t>
      </w:r>
    </w:p>
    <w:p>
      <w:pPr>
        <w:pStyle w:val="ListBullet"/>
        <w:numPr>
          <w:ilvl w:val="0"/>
          <w:numId w:val="37"/>
        </w:numPr>
        <w:spacing/>
        <w:rPr/>
      </w:pPr>
      <w:r>
        <w:rPr/>
        <w:t xml:space="preserve">Exits to the emergency evacuation point does not include stairways</w:t>
      </w:r>
    </w:p>
    <w:p>
      <w:pPr>
        <w:pStyle w:val="ListBullet"/>
        <w:numPr>
          <w:ilvl w:val="0"/>
          <w:numId w:val="37"/>
        </w:numPr>
        <w:spacing/>
        <w:rPr/>
      </w:pPr>
      <w:r>
        <w:rPr/>
        <w:t xml:space="preserve">There is an emergency refuge that has an intercommunication system linked and has sufficient fire resistance levels.</w:t>
      </w:r>
    </w:p>
    <w:p>
      <w:pPr>
        <w:pStyle w:val="ListBullet"/>
        <w:numPr>
          <w:ilvl w:val="0"/>
          <w:numId w:val="37"/>
        </w:numPr>
        <w:spacing/>
        <w:rPr/>
      </w:pPr>
      <w:r>
        <w:rPr/>
        <w:t xml:space="preserve">The evacuation point is clearly marked by a sign</w:t>
      </w:r>
    </w:p>
    <w:p>
      <w:pPr>
        <w:pBdr/>
        <w:spacing/>
        <w:rPr>
          <w:sz w:val="24"/>
        </w:rPr>
      </w:pPr>
      <w:r>
        <w:rPr>
          <w:sz w:val="24"/>
        </w:rPr>
        <w:t xml:space="preserve">The business identifies guests who need additional assistance should an emergency occur by: The daily manifest details any special needs and is communicated to all team members through the booking system.</w:t>
      </w:r>
    </w:p>
    <w:p>
      <w:pPr>
        <w:pBdr/>
        <w:spacing/>
        <w:rPr>
          <w:sz w:val="24"/>
        </w:rPr>
      </w:pPr>
      <w:r>
        <w:rPr>
          <w:sz w:val="24"/>
        </w:rPr>
        <w:t xml:space="preserve">The procedure for assisting guests who need assisted rescue is: The Emergency Response Plan details the procedures for any possible emergency relating to remote location rescue, including aiding those with special needs. </w:t>
      </w:r>
    </w:p>
    <w:p>
      <w:pPr>
        <w:pStyle w:val="ListBullet"/>
        <w:numPr>
          <w:ilvl w:val="0"/>
          <w:numId w:val="37"/>
        </w:numPr>
        <w:spacing/>
        <w:rPr/>
      </w:pPr>
      <w:r>
        <w:rPr/>
        <w:t xml:space="preserve">Guests with disabilities are noted in the guest log book for emergency and evacuation purposes</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7"/>
        </w:numPr>
        <w:spacing/>
        <w:rPr/>
      </w:pPr>
      <w:r>
        <w:rPr/>
        <w:t xml:space="preserve">Our business offers the following alternative communication methods</w:t>
      </w:r>
    </w:p>
    <w:p>
      <w:pPr>
        <w:pStyle w:val="ListBullet"/>
        <w:numPr>
          <w:ilvl w:val="0"/>
          <w:numId w:val="37"/>
        </w:numPr>
        <w:spacing/>
        <w:rPr/>
      </w:pPr>
      <w:r>
        <w:rPr/>
        <w:t xml:space="preserve">Plain English</w:t>
      </w:r>
    </w:p>
    <w:p>
      <w:pPr>
        <w:pStyle w:val="ListBullet"/>
        <w:numPr>
          <w:ilvl w:val="0"/>
          <w:numId w:val="37"/>
        </w:numPr>
        <w:spacing/>
        <w:rPr/>
      </w:pPr>
      <w:r>
        <w:rPr/>
        <w:t xml:space="preserve">There is easy to read signage and information (e.g. menus and emergency information)</w:t>
      </w:r>
    </w:p>
    <w:p>
      <w:pPr>
        <w:pBdr/>
        <w:spacing/>
        <w:rPr>
          <w:sz w:val="24"/>
        </w:rPr>
      </w:pPr>
      <w:r>
        <w:rPr>
          <w:sz w:val="24"/>
        </w:rPr>
        <w:t xml:space="preserve">The business provides the following services for services animals: NA</w:t>
      </w:r>
    </w:p>
    <w:p>
      <w:pPr>
        <w:pStyle w:val="Heading1"/>
        <w:spacing w:line="420" w:lineRule="exact"/>
        <w:rPr/>
      </w:pPr>
      <w:bookmarkStart w:id="10" w:name="_Toc0000000006"/>
      <w:r>
        <w:rPr/>
        <w:t xml:space="preserve">GENERAL</w:t>
      </w:r>
      <w:bookmarkEnd w:id="10"/>
    </w:p>
    <w:p>
      <w:pPr>
        <w:spacing/>
        <w:rPr/>
      </w:pPr>
      <w:r>
        <w:rPr/>
        <w:t xml:space="preserve"> </w:t>
      </w:r>
    </w:p>
    <w:p>
      <w:pPr>
        <w:pStyle w:val="Heading2"/>
        <w:spacing/>
        <w:rPr/>
      </w:pPr>
      <w:bookmarkStart w:id="11" w:name="_Toc0000000007"/>
      <w:r>
        <w:rPr/>
        <w:t xml:space="preserve">Pre-arrival, arrival and reception</w:t>
      </w:r>
      <w:bookmarkEnd w:id="11"/>
    </w:p>
    <w:p>
      <w:pPr>
        <w:spacing/>
        <w:rPr/>
      </w:pPr>
      <w:r>
        <w:rPr/>
        <w:t xml:space="preserve">The business has the following in place to support guests during pre-arrival, arrival and reception</w:t>
      </w:r>
    </w:p>
    <w:p>
      <w:pPr>
        <w:pStyle w:val="ListBullet"/>
        <w:numPr>
          <w:ilvl w:val="0"/>
          <w:numId w:val="37"/>
        </w:numPr>
        <w:spacing/>
        <w:rPr/>
      </w:pPr>
      <w:r>
        <w:rPr/>
        <w:t xml:space="preserve">There is a reception/public entryway.</w:t>
      </w:r>
    </w:p>
    <w:p>
      <w:pPr>
        <w:pStyle w:val="ListBullet"/>
        <w:numPr>
          <w:ilvl w:val="0"/>
          <w:numId w:val="37"/>
        </w:numPr>
        <w:spacing/>
        <w:rPr/>
      </w:pPr>
      <w:r>
        <w:rPr/>
        <w:t xml:space="preserve">Seating available at reception</w:t>
      </w:r>
    </w:p>
    <w:p>
      <w:pPr>
        <w:pStyle w:val="ListBullet"/>
        <w:numPr>
          <w:ilvl w:val="0"/>
          <w:numId w:val="37"/>
        </w:numPr>
        <w:spacing/>
        <w:rPr/>
      </w:pPr>
      <w:r>
        <w:rPr/>
        <w:t xml:space="preserve">A clipboard to allow check-in/ticket purchase whilst seated</w:t>
      </w:r>
    </w:p>
    <w:p>
      <w:pPr>
        <w:pStyle w:val="ListBullet"/>
        <w:numPr>
          <w:ilvl w:val="0"/>
          <w:numId w:val="37"/>
        </w:numPr>
        <w:spacing/>
        <w:rPr/>
      </w:pPr>
      <w:r>
        <w:rPr/>
        <w:t xml:space="preserve">A tablet with text to voice or pen and paper at reception to aid in communication</w:t>
      </w:r>
    </w:p>
    <w:p>
      <w:pPr>
        <w:pStyle w:val="ListBullet"/>
        <w:numPr>
          <w:ilvl w:val="0"/>
          <w:numId w:val="37"/>
        </w:numPr>
        <w:spacing/>
        <w:rPr/>
      </w:pPr>
      <w:r>
        <w:rPr/>
        <w:t xml:space="preserve">Lighting in the reception area is even and glare free</w:t>
      </w:r>
    </w:p>
    <w:p>
      <w:pPr>
        <w:pStyle w:val="ListBullet"/>
        <w:numPr>
          <w:ilvl w:val="0"/>
          <w:numId w:val="37"/>
        </w:numPr>
        <w:spacing/>
        <w:rPr/>
      </w:pPr>
      <w:r>
        <w:rPr/>
        <w:t xml:space="preserve">Information and maps are available in written form</w:t>
      </w:r>
    </w:p>
    <w:p>
      <w:pPr>
        <w:pStyle w:val="ListBullet"/>
        <w:numPr>
          <w:ilvl w:val="0"/>
          <w:numId w:val="37"/>
        </w:numPr>
        <w:spacing/>
        <w:rPr/>
      </w:pPr>
      <w:r>
        <w:rPr/>
        <w:t xml:space="preserve">A familiarisation tour</w:t>
      </w:r>
    </w:p>
    <w:p>
      <w:pPr>
        <w:pStyle w:val="ListBullet"/>
        <w:numPr>
          <w:ilvl w:val="0"/>
          <w:numId w:val="37"/>
        </w:numPr>
        <w:spacing/>
        <w:rPr/>
      </w:pPr>
      <w:r>
        <w:rPr/>
        <w:t xml:space="preserve">Keys are available for each guest</w:t>
      </w:r>
    </w:p>
    <w:p>
      <w:pPr>
        <w:pStyle w:val="ListBullet"/>
        <w:numPr>
          <w:ilvl w:val="0"/>
          <w:numId w:val="37"/>
        </w:numPr>
        <w:spacing/>
        <w:rPr/>
      </w:pPr>
      <w:r>
        <w:rPr/>
        <w:t xml:space="preserve">Luggage assistance</w:t>
      </w:r>
    </w:p>
    <w:p>
      <w:pPr>
        <w:pBdr/>
        <w:spacing/>
        <w:rPr>
          <w:sz w:val="24"/>
        </w:rPr>
      </w:pPr>
      <w:r>
        <w:rPr>
          <w:sz w:val="24"/>
        </w:rPr>
        <w:t xml:space="preserve">The following steps are in place to ensure that people with fatigue related to their disability are not disadvantaged by long wait times: Whilst queues are minimal due to the nature of the business we do ensure that guests with a disability are checked in first and there is ample seating space within the airconditioned dining room.</w:t>
      </w:r>
    </w:p>
    <w:p>
      <w:pPr>
        <w:spacing/>
        <w:rPr/>
      </w:pPr>
      <w:r>
        <w:rPr/>
        <w:t xml:space="preserve"> </w:t>
      </w:r>
    </w:p>
    <w:p>
      <w:pPr>
        <w:pStyle w:val="Heading2"/>
        <w:spacing/>
        <w:rPr/>
      </w:pPr>
      <w:bookmarkStart w:id="12" w:name="_Toc0000000008"/>
      <w:r>
        <w:rPr/>
        <w:t xml:space="preserve">Cognitive Impairment Support</w:t>
      </w:r>
      <w:bookmarkEnd w:id="12"/>
    </w:p>
    <w:p>
      <w:pPr>
        <w:pStyle w:val="ListBullet"/>
        <w:numPr>
          <w:ilvl w:val="0"/>
          <w:numId w:val="37"/>
        </w:numPr>
        <w:spacing/>
        <w:rPr/>
      </w:pPr>
      <w:r>
        <w:rPr/>
        <w:t xml:space="preserve">Documents are available in plain English for people with cognitive impairment (This may include instructions, guides, menus and general information)</w:t>
      </w:r>
    </w:p>
    <w:p>
      <w:pPr>
        <w:pStyle w:val="ListBullet"/>
        <w:numPr>
          <w:ilvl w:val="0"/>
          <w:numId w:val="37"/>
        </w:numPr>
        <w:spacing/>
        <w:rPr/>
      </w:pPr>
      <w:r>
        <w:rPr/>
        <w:t xml:space="preserve">A space for parents and children on the Autism Spectrum</w:t>
      </w:r>
    </w:p>
    <w:p>
      <w:pPr>
        <w:spacing/>
        <w:rPr/>
      </w:pPr>
      <w:r>
        <w:rPr/>
        <w:t xml:space="preserve"> </w:t>
      </w:r>
    </w:p>
    <w:p>
      <w:pPr>
        <w:pStyle w:val="Heading2"/>
        <w:spacing/>
        <w:rPr/>
      </w:pPr>
      <w:bookmarkStart w:id="13" w:name="_Toc0000000009"/>
      <w:r>
        <w:rPr/>
        <w:t xml:space="preserve">Car Park and Access amenities</w:t>
      </w:r>
      <w:bookmarkEnd w:id="13"/>
    </w:p>
    <w:p>
      <w:pPr>
        <w:spacing/>
        <w:rPr/>
      </w:pPr>
      <w:r>
        <w:rPr/>
        <w:t xml:space="preserve">The business has the following Car Park and Access amenities</w:t>
      </w:r>
    </w:p>
    <w:p>
      <w:pPr>
        <w:pStyle w:val="ListBullet"/>
        <w:numPr>
          <w:ilvl w:val="0"/>
          <w:numId w:val="37"/>
        </w:numPr>
        <w:spacing/>
        <w:rPr/>
      </w:pPr>
      <w:r>
        <w:rPr/>
        <w:t xml:space="preserve">A drop off zone</w:t>
      </w:r>
    </w:p>
    <w:p>
      <w:pPr>
        <w:pStyle w:val="ListBullet"/>
        <w:numPr>
          <w:ilvl w:val="0"/>
          <w:numId w:val="37"/>
        </w:numPr>
        <w:spacing/>
        <w:rPr/>
      </w:pPr>
      <w:r>
        <w:rPr/>
        <w:t xml:space="preserve">Designated disabled parking bays</w:t>
      </w:r>
    </w:p>
    <w:p>
      <w:pPr>
        <w:pStyle w:val="ListBullet"/>
        <w:numPr>
          <w:ilvl w:val="0"/>
          <w:numId w:val="37"/>
        </w:numPr>
        <w:spacing/>
        <w:rPr/>
      </w:pPr>
      <w:r>
        <w:rPr/>
        <w:t xml:space="preserve">Level or ramped access from the car park to the entrance</w:t>
      </w:r>
    </w:p>
    <w:p>
      <w:pPr>
        <w:pStyle w:val="ListBullet"/>
        <w:numPr>
          <w:ilvl w:val="0"/>
          <w:numId w:val="37"/>
        </w:numPr>
        <w:spacing/>
        <w:rPr/>
      </w:pPr>
      <w:r>
        <w:rPr/>
        <w:t xml:space="preserve">In addition, the following further information can assist guests:</w:t>
      </w:r>
    </w:p>
    <w:p>
      <w:pPr>
        <w:spacing/>
        <w:rPr/>
      </w:pPr>
      <w:r>
        <w:rPr/>
        <w:t xml:space="preserve">Pathways are a gravel surface. Entrance to main area has a small step (less that 10cm off the ground).</w:t>
      </w:r>
    </w:p>
    <w:p>
      <w:pPr>
        <w:spacing/>
        <w:rPr/>
      </w:pPr>
      <w:r>
        <w:rPr/>
        <w:t xml:space="preserve"> </w:t>
      </w:r>
    </w:p>
    <w:p>
      <w:pPr>
        <w:pStyle w:val="Heading2"/>
        <w:spacing/>
        <w:rPr/>
      </w:pPr>
      <w:bookmarkStart w:id="14" w:name="_Toc0000000010"/>
      <w:r>
        <w:rPr/>
        <w:t xml:space="preserve">Entry</w:t>
      </w:r>
      <w:bookmarkEnd w:id="14"/>
    </w:p>
    <w:p>
      <w:pPr>
        <w:spacing/>
        <w:rPr/>
      </w:pPr>
      <w:r>
        <w:rPr/>
        <w:t xml:space="preserve">The business has the following amenities/systems in place for entry</w:t>
      </w:r>
    </w:p>
    <w:p>
      <w:pPr>
        <w:pStyle w:val="ListBullet"/>
        <w:numPr>
          <w:ilvl w:val="0"/>
          <w:numId w:val="37"/>
        </w:numPr>
        <w:spacing/>
        <w:rPr/>
      </w:pPr>
      <w:r>
        <w:rPr/>
        <w:t xml:space="preserve">A drop off point close to the entrance</w:t>
      </w:r>
    </w:p>
    <w:p>
      <w:pPr>
        <w:pStyle w:val="ListBullet"/>
        <w:numPr>
          <w:ilvl w:val="0"/>
          <w:numId w:val="37"/>
        </w:numPr>
        <w:spacing/>
        <w:rPr/>
      </w:pPr>
      <w:r>
        <w:rPr/>
        <w:t xml:space="preserve">Door jams/doors are of a contrasting colour to surrounding walls</w:t>
      </w:r>
    </w:p>
    <w:p>
      <w:pPr>
        <w:pStyle w:val="ListBullet"/>
        <w:numPr>
          <w:ilvl w:val="0"/>
          <w:numId w:val="37"/>
        </w:numPr>
        <w:spacing/>
        <w:rPr/>
      </w:pPr>
      <w:r>
        <w:rPr/>
        <w:t xml:space="preserve">Signage is written in a contrasting colour</w:t>
      </w:r>
    </w:p>
    <w:p>
      <w:pPr>
        <w:pStyle w:val="ListBullet"/>
        <w:numPr>
          <w:ilvl w:val="0"/>
          <w:numId w:val="37"/>
        </w:numPr>
        <w:spacing/>
        <w:rPr/>
      </w:pPr>
      <w:r>
        <w:rPr/>
        <w:t xml:space="preserve">Signage is written in a Sans Serif font and use upper and lower case letters</w:t>
      </w:r>
    </w:p>
    <w:p>
      <w:pPr>
        <w:pStyle w:val="ListBullet"/>
        <w:numPr>
          <w:ilvl w:val="0"/>
          <w:numId w:val="37"/>
        </w:numPr>
        <w:spacing/>
        <w:rPr/>
      </w:pPr>
      <w:r>
        <w:rPr/>
        <w:t xml:space="preserve">The entry door is a minimum of 850mm wide</w:t>
      </w:r>
    </w:p>
    <w:p>
      <w:pPr>
        <w:pStyle w:val="ListBullet"/>
        <w:numPr>
          <w:ilvl w:val="0"/>
          <w:numId w:val="37"/>
        </w:numPr>
        <w:spacing/>
        <w:rPr/>
      </w:pPr>
      <w:r>
        <w:rPr/>
        <w:t xml:space="preserve">The entrance sill is less than 13mm</w:t>
      </w:r>
    </w:p>
    <w:p>
      <w:pPr>
        <w:pStyle w:val="ListBullet"/>
        <w:numPr>
          <w:ilvl w:val="0"/>
          <w:numId w:val="37"/>
        </w:numPr>
        <w:spacing/>
        <w:rPr/>
      </w:pPr>
      <w:r>
        <w:rPr/>
        <w:t xml:space="preserve">There a clear space of at least 1500mm x 1500mm in front of all doors.</w:t>
      </w:r>
    </w:p>
    <w:p>
      <w:pPr>
        <w:pStyle w:val="ListBullet"/>
        <w:numPr>
          <w:ilvl w:val="0"/>
          <w:numId w:val="37"/>
        </w:numPr>
        <w:spacing/>
        <w:rPr/>
      </w:pPr>
      <w:r>
        <w:rPr/>
        <w:t xml:space="preserve">The entrance door mats have a thickness less than 13mm and a width of 7500mm or greater</w:t>
      </w:r>
    </w:p>
    <w:p>
      <w:pPr>
        <w:spacing/>
        <w:rPr/>
      </w:pPr>
      <w:r>
        <w:rPr/>
        <w:t xml:space="preserve"> </w:t>
      </w:r>
    </w:p>
    <w:p>
      <w:pPr>
        <w:pStyle w:val="Heading2"/>
        <w:spacing/>
        <w:rPr/>
      </w:pPr>
      <w:bookmarkStart w:id="15" w:name="_Toc0000000011"/>
      <w:r>
        <w:rPr/>
        <w:t xml:space="preserve">Internal Spaces</w:t>
      </w:r>
      <w:bookmarkEnd w:id="15"/>
    </w:p>
    <w:p>
      <w:pPr>
        <w:pStyle w:val="ListBullet"/>
        <w:numPr>
          <w:ilvl w:val="0"/>
          <w:numId w:val="37"/>
        </w:numPr>
        <w:spacing/>
        <w:rPr/>
      </w:pPr>
      <w:r>
        <w:rPr/>
        <w:t xml:space="preserve">Clear and unobstructed routes through and between buildings</w:t>
      </w:r>
    </w:p>
    <w:p>
      <w:pPr>
        <w:pStyle w:val="ListBullet"/>
        <w:numPr>
          <w:ilvl w:val="0"/>
          <w:numId w:val="37"/>
        </w:numPr>
        <w:spacing/>
        <w:rPr/>
      </w:pPr>
      <w:r>
        <w:rPr/>
        <w:t xml:space="preserve">Interior walls are matte or low sheen</w:t>
      </w:r>
    </w:p>
    <w:p>
      <w:pPr>
        <w:pStyle w:val="ListBullet"/>
        <w:numPr>
          <w:ilvl w:val="0"/>
          <w:numId w:val="37"/>
        </w:numPr>
        <w:spacing/>
        <w:rPr/>
      </w:pPr>
      <w:r>
        <w:rPr/>
        <w:t xml:space="preserve">Floors, walls, counters and furniture are of contrasting colours</w:t>
      </w:r>
    </w:p>
    <w:p>
      <w:pPr>
        <w:pStyle w:val="ListBullet"/>
        <w:numPr>
          <w:ilvl w:val="0"/>
          <w:numId w:val="37"/>
        </w:numPr>
        <w:spacing/>
        <w:rPr/>
      </w:pPr>
      <w:r>
        <w:rPr/>
        <w:t xml:space="preserve">Floor surfaces are hard or short pile carpet</w:t>
      </w:r>
    </w:p>
    <w:p>
      <w:pPr>
        <w:pStyle w:val="ListBullet"/>
        <w:numPr>
          <w:ilvl w:val="0"/>
          <w:numId w:val="37"/>
        </w:numPr>
        <w:spacing/>
        <w:rPr/>
      </w:pPr>
      <w:r>
        <w:rPr/>
        <w:t xml:space="preserve">Seating is available for guests unable to stand for long periods</w:t>
      </w:r>
    </w:p>
    <w:p>
      <w:pPr>
        <w:pStyle w:val="ListBullet"/>
        <w:numPr>
          <w:ilvl w:val="0"/>
          <w:numId w:val="37"/>
        </w:numPr>
        <w:spacing/>
        <w:rPr/>
      </w:pPr>
      <w:r>
        <w:rPr/>
        <w:t xml:space="preserve">All corridors greater than 900mm</w:t>
      </w:r>
    </w:p>
    <w:p>
      <w:pPr>
        <w:pStyle w:val="ListBullet"/>
        <w:numPr>
          <w:ilvl w:val="0"/>
          <w:numId w:val="37"/>
        </w:numPr>
        <w:spacing/>
        <w:rPr/>
      </w:pPr>
      <w:r>
        <w:rPr/>
        <w:t xml:space="preserve">There is a quiet space for parents and children on the Autism Spectrum</w:t>
      </w:r>
    </w:p>
    <w:p>
      <w:pPr>
        <w:pStyle w:val="ListBullet"/>
        <w:numPr>
          <w:ilvl w:val="0"/>
          <w:numId w:val="37"/>
        </w:numPr>
        <w:spacing/>
        <w:rPr/>
      </w:pPr>
      <w:r>
        <w:rPr/>
        <w:t xml:space="preserve">In addition, the following further information can assist guests:</w:t>
      </w:r>
    </w:p>
    <w:p>
      <w:pPr>
        <w:spacing/>
        <w:rPr/>
      </w:pPr>
      <w:r>
        <w:rPr/>
        <w:t xml:space="preserve">All pathways are gravel surface.</w:t>
      </w:r>
    </w:p>
    <w:p>
      <w:pPr>
        <w:spacing/>
        <w:rPr/>
      </w:pPr>
      <w:r>
        <w:rPr/>
        <w:t xml:space="preserve"> </w:t>
      </w:r>
    </w:p>
    <w:p>
      <w:pPr>
        <w:pStyle w:val="Heading2"/>
        <w:spacing/>
        <w:rPr/>
      </w:pPr>
      <w:bookmarkStart w:id="16" w:name="_Toc0000000012"/>
      <w:r>
        <w:rPr/>
        <w:t xml:space="preserve">Public areas</w:t>
      </w:r>
      <w:bookmarkEnd w:id="16"/>
    </w:p>
    <w:p>
      <w:pPr>
        <w:spacing/>
        <w:rPr/>
      </w:pPr>
      <w:r>
        <w:rPr/>
        <w:t xml:space="preserve">The public areas have the following amenities  in place</w:t>
      </w:r>
    </w:p>
    <w:p>
      <w:pPr>
        <w:pStyle w:val="ListBullet"/>
        <w:numPr>
          <w:ilvl w:val="0"/>
          <w:numId w:val="37"/>
        </w:numPr>
        <w:spacing/>
        <w:rPr/>
      </w:pPr>
      <w:r>
        <w:rPr/>
        <w:t xml:space="preserve">Even lighting</w:t>
      </w:r>
    </w:p>
    <w:p>
      <w:pPr>
        <w:pStyle w:val="ListBullet"/>
        <w:numPr>
          <w:ilvl w:val="0"/>
          <w:numId w:val="37"/>
        </w:numPr>
        <w:spacing/>
        <w:rPr/>
      </w:pPr>
      <w:r>
        <w:rPr/>
        <w:t xml:space="preserve">Seating</w:t>
      </w:r>
    </w:p>
    <w:p>
      <w:pPr>
        <w:spacing/>
        <w:rPr/>
      </w:pPr>
      <w:r>
        <w:rPr/>
        <w:t xml:space="preserve"> </w:t>
      </w:r>
    </w:p>
    <w:p>
      <w:pPr>
        <w:pStyle w:val="Heading2"/>
        <w:spacing/>
        <w:rPr/>
      </w:pPr>
      <w:bookmarkStart w:id="17" w:name="_Toc0000000013"/>
      <w:r>
        <w:rPr/>
        <w:t xml:space="preserve">External Paths</w:t>
      </w:r>
      <w:bookmarkEnd w:id="17"/>
    </w:p>
    <w:p>
      <w:pPr>
        <w:spacing/>
        <w:rPr/>
      </w:pPr>
      <w:r>
        <w:rPr/>
        <w:t xml:space="preserve">External paths of travel</w:t>
      </w:r>
    </w:p>
    <w:p>
      <w:pPr>
        <w:pStyle w:val="ListBullet"/>
        <w:numPr>
          <w:ilvl w:val="0"/>
          <w:numId w:val="37"/>
        </w:numPr>
        <w:spacing/>
        <w:rPr/>
      </w:pPr>
      <w:r>
        <w:rPr/>
        <w:t xml:space="preserve">Pathways are wider than 900mm</w:t>
      </w:r>
    </w:p>
    <w:p>
      <w:pPr>
        <w:pBdr/>
        <w:spacing/>
        <w:rPr>
          <w:sz w:val="24"/>
        </w:rPr>
      </w:pPr>
      <w:r>
        <w:rPr>
          <w:sz w:val="24"/>
        </w:rPr>
        <w:t xml:space="preserve">There are only single steps within the property. </w:t>
      </w:r>
    </w:p>
    <w:p>
      <w:pPr>
        <w:pStyle w:val="ListBullet"/>
        <w:numPr>
          <w:ilvl w:val="0"/>
          <w:numId w:val="37"/>
        </w:numPr>
        <w:spacing/>
        <w:rPr/>
      </w:pPr>
      <w:r>
        <w:rPr/>
        <w:t xml:space="preserve">In addition, the following further information can assist guests:</w:t>
      </w:r>
    </w:p>
    <w:p>
      <w:pPr>
        <w:spacing/>
        <w:rPr/>
      </w:pPr>
      <w:r>
        <w:rPr/>
        <w:t xml:space="preserve">The gravel on the pathways is uneven in places as the property is located within the National Park and is nature-based. </w:t>
      </w:r>
    </w:p>
    <w:p>
      <w:pPr>
        <w:pStyle w:val="ListBullet"/>
        <w:numPr>
          <w:ilvl w:val="0"/>
          <w:numId w:val="37"/>
        </w:numPr>
        <w:spacing/>
        <w:rPr/>
      </w:pPr>
      <w:r>
        <w:rPr/>
        <w:t xml:space="preserve">In addition, the following further information can assist guests:</w:t>
      </w:r>
    </w:p>
    <w:p>
      <w:pPr>
        <w:spacing/>
        <w:rPr/>
      </w:pPr>
      <w:r>
        <w:rPr/>
        <w:t xml:space="preserve">There are minimal single small steps throughout the property, it is mostly flat surfaces (gravel along exterior paths).</w:t>
      </w:r>
    </w:p>
    <w:p>
      <w:pPr>
        <w:spacing/>
        <w:rPr/>
      </w:pPr>
      <w:r>
        <w:rPr/>
        <w:t xml:space="preserve"> </w:t>
      </w:r>
    </w:p>
    <w:p>
      <w:pPr>
        <w:pStyle w:val="Heading2"/>
        <w:spacing/>
        <w:rPr/>
      </w:pPr>
      <w:bookmarkStart w:id="18" w:name="_Toc0000000014"/>
      <w:r>
        <w:rPr/>
        <w:t xml:space="preserve">Ramps</w:t>
      </w:r>
      <w:bookmarkEnd w:id="18"/>
    </w:p>
    <w:p>
      <w:pPr>
        <w:spacing/>
        <w:rPr/>
      </w:pPr>
      <w:r>
        <w:rPr/>
        <w:t xml:space="preserve">Ramps have the following amenities are in place</w:t>
      </w:r>
    </w:p>
    <w:p>
      <w:pPr>
        <w:pStyle w:val="ListBullet"/>
        <w:numPr>
          <w:ilvl w:val="0"/>
          <w:numId w:val="37"/>
        </w:numPr>
        <w:spacing/>
        <w:rPr/>
      </w:pPr>
      <w:r>
        <w:rPr/>
        <w:t xml:space="preserve">There are ramps.</w:t>
      </w:r>
    </w:p>
    <w:p>
      <w:pPr>
        <w:pStyle w:val="ListBullet"/>
        <w:numPr>
          <w:ilvl w:val="0"/>
          <w:numId w:val="37"/>
        </w:numPr>
        <w:spacing/>
        <w:rPr/>
      </w:pPr>
      <w:r>
        <w:rPr/>
        <w:t xml:space="preserve">All fixed ramps are 1:14 or less</w:t>
      </w:r>
    </w:p>
    <w:p>
      <w:pPr>
        <w:pStyle w:val="ListBullet"/>
        <w:numPr>
          <w:ilvl w:val="0"/>
          <w:numId w:val="37"/>
        </w:numPr>
        <w:spacing/>
        <w:rPr/>
      </w:pPr>
      <w:r>
        <w:rPr/>
        <w:t xml:space="preserve">In addition, the following further information can assist guests:</w:t>
      </w:r>
    </w:p>
    <w:p>
      <w:pPr>
        <w:spacing/>
        <w:rPr/>
      </w:pPr>
      <w:r>
        <w:rPr/>
        <w:t xml:space="preserve">There is only one ramp in the property which is concreted and leads to the accessible bathroom. </w:t>
      </w:r>
    </w:p>
    <w:p>
      <w:pPr>
        <w:spacing/>
        <w:rPr/>
      </w:pPr>
      <w:r>
        <w:rPr/>
        <w:t xml:space="preserve"> </w:t>
      </w:r>
    </w:p>
    <w:p>
      <w:pPr>
        <w:pStyle w:val="Heading2"/>
        <w:spacing/>
        <w:rPr/>
      </w:pPr>
      <w:bookmarkStart w:id="19" w:name="_Toc0000000015"/>
      <w:r>
        <w:rPr/>
        <w:t xml:space="preserve">Public Toilets/Adult change facilities</w:t>
      </w:r>
      <w:bookmarkEnd w:id="19"/>
    </w:p>
    <w:p>
      <w:pPr>
        <w:spacing/>
        <w:rPr/>
      </w:pPr>
      <w:r>
        <w:rPr/>
        <w:t xml:space="preserve">Public Toilets/Adult change facilities have the following amenities are in place</w:t>
      </w:r>
    </w:p>
    <w:p>
      <w:pPr>
        <w:pStyle w:val="ListBullet"/>
        <w:numPr>
          <w:ilvl w:val="0"/>
          <w:numId w:val="37"/>
        </w:numPr>
        <w:spacing/>
        <w:rPr/>
      </w:pPr>
      <w:r>
        <w:rPr/>
        <w:t xml:space="preserve">There is an accessible toilet for public use</w:t>
      </w:r>
    </w:p>
    <w:p>
      <w:pPr>
        <w:pStyle w:val="ListBullet"/>
        <w:numPr>
          <w:ilvl w:val="0"/>
          <w:numId w:val="37"/>
        </w:numPr>
        <w:spacing/>
        <w:rPr/>
      </w:pPr>
      <w:r>
        <w:rPr/>
        <w:t xml:space="preserve">The door is at least 850mm wide</w:t>
      </w:r>
    </w:p>
    <w:p>
      <w:pPr>
        <w:pStyle w:val="ListBullet"/>
        <w:numPr>
          <w:ilvl w:val="0"/>
          <w:numId w:val="37"/>
        </w:numPr>
        <w:spacing/>
        <w:rPr/>
      </w:pPr>
      <w:r>
        <w:rPr/>
        <w:t xml:space="preserve">There is a minimum of 850mm beside the toilet</w:t>
      </w:r>
    </w:p>
    <w:p>
      <w:pPr>
        <w:pStyle w:val="ListBullet"/>
        <w:numPr>
          <w:ilvl w:val="0"/>
          <w:numId w:val="37"/>
        </w:numPr>
        <w:spacing/>
        <w:rPr/>
      </w:pPr>
      <w:r>
        <w:rPr/>
        <w:t xml:space="preserve">Handrails are fitted</w:t>
      </w:r>
    </w:p>
    <w:p>
      <w:pPr>
        <w:pStyle w:val="ListBullet"/>
        <w:numPr>
          <w:ilvl w:val="0"/>
          <w:numId w:val="37"/>
        </w:numPr>
        <w:spacing/>
        <w:rPr/>
      </w:pPr>
      <w:r>
        <w:rPr/>
        <w:t xml:space="preserve">The toilet seat is 460mm above the floor</w:t>
      </w:r>
    </w:p>
    <w:p>
      <w:pPr>
        <w:pStyle w:val="ListBullet"/>
        <w:pBdr/>
        <w:spacing/>
        <w:rPr>
          <w:sz w:val="24"/>
        </w:rPr>
      </w:pPr>
      <w:r>
        <w:rPr>
          <w:sz w:val="24"/>
        </w:rPr>
        <w:t xml:space="preserve">There is 1400mm mm of clear space in front of the toilet</w:t>
      </w:r>
    </w:p>
    <w:p>
      <w:pPr>
        <w:pStyle w:val="ListBullet"/>
        <w:numPr>
          <w:ilvl w:val="0"/>
          <w:numId w:val="37"/>
        </w:numPr>
        <w:spacing/>
        <w:rPr/>
      </w:pPr>
      <w:r>
        <w:rPr/>
        <w:t xml:space="preserve">The toilet seat of a contrasting colour to the floor</w:t>
      </w:r>
    </w:p>
    <w:p>
      <w:pPr>
        <w:pStyle w:val="ListBullet"/>
        <w:pBdr/>
        <w:spacing/>
        <w:rPr>
          <w:sz w:val="24"/>
        </w:rPr>
      </w:pPr>
      <w:r>
        <w:rPr>
          <w:sz w:val="24"/>
        </w:rPr>
        <w:t xml:space="preserve">The height of the toilet seat is: 450mm.</w:t>
      </w:r>
    </w:p>
    <w:p>
      <w:pPr>
        <w:pStyle w:val="Heading1"/>
        <w:spacing w:line="420" w:lineRule="exact"/>
        <w:rPr/>
      </w:pPr>
      <w:bookmarkStart w:id="20" w:name="_Toc0000000016"/>
      <w:r>
        <w:rPr/>
        <w:t xml:space="preserve">ACCOMMODATION</w:t>
      </w:r>
      <w:bookmarkEnd w:id="20"/>
    </w:p>
    <w:p>
      <w:pPr>
        <w:spacing/>
        <w:rPr/>
      </w:pPr>
      <w:r>
        <w:rPr/>
        <w:t xml:space="preserve"> </w:t>
      </w:r>
    </w:p>
    <w:p>
      <w:pPr>
        <w:pStyle w:val="Heading2"/>
        <w:spacing/>
        <w:rPr/>
      </w:pPr>
      <w:bookmarkStart w:id="21" w:name="_Toc0000000017"/>
      <w:r>
        <w:rPr/>
        <w:t xml:space="preserve">Room Amenities</w:t>
      </w:r>
      <w:bookmarkEnd w:id="21"/>
    </w:p>
    <w:p>
      <w:pPr>
        <w:pBdr/>
        <w:spacing/>
        <w:rPr>
          <w:sz w:val="24"/>
        </w:rPr>
      </w:pPr>
      <w:r>
        <w:rPr>
          <w:sz w:val="24"/>
        </w:rPr>
        <w:t xml:space="preserve">There are no wardrobes.</w:t>
      </w:r>
    </w:p>
    <w:p>
      <w:pPr>
        <w:pBdr/>
        <w:spacing/>
        <w:rPr>
          <w:sz w:val="24"/>
        </w:rPr>
      </w:pPr>
      <w:r>
        <w:rPr>
          <w:sz w:val="24"/>
        </w:rPr>
        <w:t xml:space="preserve">For guests with a hearing impairment, the following emergency evacuation procedures apply to ensure safe evacuation: Guests with a hearing impairment are escorted from their room to the muster point by a member of staff.</w:t>
      </w:r>
    </w:p>
    <w:p>
      <w:pPr>
        <w:pStyle w:val="ListBullet"/>
        <w:numPr>
          <w:ilvl w:val="0"/>
          <w:numId w:val="37"/>
        </w:numPr>
        <w:spacing/>
        <w:rPr/>
      </w:pPr>
      <w:r>
        <w:rPr/>
        <w:t xml:space="preserve">There is contrast between the walls, skirtings, floor and furniture</w:t>
      </w:r>
    </w:p>
    <w:p>
      <w:pPr>
        <w:pStyle w:val="ListBullet"/>
        <w:numPr>
          <w:ilvl w:val="0"/>
          <w:numId w:val="37"/>
        </w:numPr>
        <w:spacing/>
        <w:rPr/>
      </w:pPr>
      <w:r>
        <w:rPr/>
        <w:t xml:space="preserve">There is a clear path through the room</w:t>
      </w:r>
    </w:p>
    <w:p>
      <w:pPr>
        <w:pStyle w:val="ListBullet"/>
        <w:numPr>
          <w:ilvl w:val="0"/>
          <w:numId w:val="37"/>
        </w:numPr>
        <w:spacing/>
        <w:rPr/>
      </w:pPr>
      <w:r>
        <w:rPr/>
        <w:t xml:space="preserve">The edges of all furniture and fixtures are rounded</w:t>
      </w:r>
    </w:p>
    <w:p>
      <w:pPr>
        <w:pStyle w:val="ListBullet"/>
        <w:numPr>
          <w:ilvl w:val="0"/>
          <w:numId w:val="37"/>
        </w:numPr>
        <w:spacing/>
        <w:rPr/>
      </w:pPr>
      <w:r>
        <w:rPr/>
        <w:t xml:space="preserve">Housekeeping procedures instruct staff not to reposition furniture that has been moved</w:t>
      </w:r>
    </w:p>
    <w:p>
      <w:pPr>
        <w:pStyle w:val="ListBullet"/>
        <w:numPr>
          <w:ilvl w:val="0"/>
          <w:numId w:val="37"/>
        </w:numPr>
        <w:spacing/>
        <w:rPr/>
      </w:pPr>
      <w:r>
        <w:rPr/>
        <w:t xml:space="preserve">Doors open fully against the adjoining wall</w:t>
      </w:r>
    </w:p>
    <w:p>
      <w:pPr>
        <w:pStyle w:val="ListBullet"/>
        <w:numPr>
          <w:ilvl w:val="0"/>
          <w:numId w:val="37"/>
        </w:numPr>
        <w:spacing/>
        <w:rPr/>
      </w:pPr>
      <w:r>
        <w:rPr/>
        <w:t xml:space="preserve">There is a clear opening at least 850mm wide</w:t>
      </w:r>
    </w:p>
    <w:p>
      <w:pPr>
        <w:pStyle w:val="ListBullet"/>
        <w:numPr>
          <w:ilvl w:val="0"/>
          <w:numId w:val="37"/>
        </w:numPr>
        <w:spacing/>
        <w:rPr/>
      </w:pPr>
      <w:r>
        <w:rPr/>
        <w:t xml:space="preserve">There luggage racks for at least two suitcases</w:t>
      </w:r>
    </w:p>
    <w:p>
      <w:pPr>
        <w:pStyle w:val="ListBullet"/>
        <w:numPr>
          <w:ilvl w:val="0"/>
          <w:numId w:val="37"/>
        </w:numPr>
        <w:spacing/>
        <w:rPr/>
      </w:pPr>
      <w:r>
        <w:rPr/>
        <w:t xml:space="preserve">There at least one chair with rigid arms</w:t>
      </w:r>
    </w:p>
    <w:p>
      <w:pPr>
        <w:pStyle w:val="ListBullet"/>
        <w:numPr>
          <w:ilvl w:val="0"/>
          <w:numId w:val="37"/>
        </w:numPr>
        <w:spacing/>
        <w:rPr/>
      </w:pPr>
      <w:r>
        <w:rPr/>
        <w:t xml:space="preserve">The bedside lamp switch is easy to reach from the bed</w:t>
      </w:r>
    </w:p>
    <w:p>
      <w:pPr>
        <w:pStyle w:val="ListBullet"/>
        <w:numPr>
          <w:ilvl w:val="0"/>
          <w:numId w:val="37"/>
        </w:numPr>
        <w:spacing/>
        <w:rPr/>
      </w:pPr>
      <w:r>
        <w:rPr/>
        <w:t xml:space="preserve">There is at least 850mm clear space beside the bed</w:t>
      </w:r>
    </w:p>
    <w:p>
      <w:pPr>
        <w:pStyle w:val="ListBullet"/>
        <w:numPr>
          <w:ilvl w:val="0"/>
          <w:numId w:val="37"/>
        </w:numPr>
        <w:spacing/>
        <w:rPr/>
      </w:pPr>
      <w:r>
        <w:rPr/>
        <w:t xml:space="preserve">The bed height is no higher than 680mm from the floor</w:t>
      </w:r>
    </w:p>
    <w:p>
      <w:pPr>
        <w:pStyle w:val="ListBullet"/>
        <w:numPr>
          <w:ilvl w:val="0"/>
          <w:numId w:val="37"/>
        </w:numPr>
        <w:spacing/>
        <w:rPr/>
      </w:pPr>
      <w:r>
        <w:rPr/>
        <w:t xml:space="preserve">Blocks are available to put under the bed legs</w:t>
      </w:r>
    </w:p>
    <w:p>
      <w:pPr>
        <w:pStyle w:val="ListBullet"/>
        <w:numPr>
          <w:ilvl w:val="0"/>
          <w:numId w:val="37"/>
        </w:numPr>
        <w:spacing/>
        <w:rPr/>
      </w:pPr>
      <w:r>
        <w:rPr/>
        <w:t xml:space="preserve">The business offers a range of non-allergenic bedding</w:t>
      </w:r>
    </w:p>
    <w:p>
      <w:pPr>
        <w:pStyle w:val="ListBullet"/>
        <w:numPr>
          <w:ilvl w:val="0"/>
          <w:numId w:val="37"/>
        </w:numPr>
        <w:spacing/>
        <w:rPr/>
      </w:pPr>
      <w:r>
        <w:rPr/>
        <w:t xml:space="preserve">Non-allergenic cleaning products are used</w:t>
      </w:r>
    </w:p>
    <w:p>
      <w:pPr>
        <w:spacing/>
        <w:rPr/>
      </w:pPr>
      <w:r>
        <w:rPr/>
        <w:t xml:space="preserve"> </w:t>
      </w:r>
    </w:p>
    <w:p>
      <w:pPr>
        <w:pStyle w:val="Heading2"/>
        <w:spacing/>
        <w:rPr/>
      </w:pPr>
      <w:bookmarkStart w:id="22" w:name="_Toc0000000018"/>
      <w:r>
        <w:rPr/>
        <w:t xml:space="preserve">Bathrooms</w:t>
      </w:r>
      <w:bookmarkEnd w:id="22"/>
    </w:p>
    <w:p>
      <w:pPr>
        <w:spacing/>
        <w:rPr/>
      </w:pPr>
      <w:r>
        <w:rPr/>
        <w:t xml:space="preserve">The bathrooms  have the following facilities/amenities in place</w:t>
      </w:r>
    </w:p>
    <w:p>
      <w:pPr>
        <w:pStyle w:val="ListBullet"/>
        <w:numPr>
          <w:ilvl w:val="0"/>
          <w:numId w:val="37"/>
        </w:numPr>
        <w:spacing/>
        <w:rPr/>
      </w:pPr>
      <w:r>
        <w:rPr/>
        <w:t xml:space="preserve">All heating appliances and hot water pipes are protected or insulated</w:t>
      </w:r>
    </w:p>
    <w:p>
      <w:pPr>
        <w:pStyle w:val="ListBullet"/>
        <w:numPr>
          <w:ilvl w:val="0"/>
          <w:numId w:val="37"/>
        </w:numPr>
        <w:spacing/>
        <w:rPr/>
      </w:pPr>
      <w:r>
        <w:rPr/>
        <w:t xml:space="preserve">All shower, bath and basin taps are clearly differentiated between hot and cold</w:t>
      </w:r>
    </w:p>
    <w:p>
      <w:pPr>
        <w:pStyle w:val="ListBullet"/>
        <w:numPr>
          <w:ilvl w:val="0"/>
          <w:numId w:val="37"/>
        </w:numPr>
        <w:spacing/>
        <w:rPr/>
      </w:pPr>
      <w:r>
        <w:rPr/>
        <w:t xml:space="preserve">Fixtures and fittings have rounded edges</w:t>
      </w:r>
    </w:p>
    <w:p>
      <w:pPr>
        <w:pStyle w:val="ListBullet"/>
        <w:numPr>
          <w:ilvl w:val="0"/>
          <w:numId w:val="37"/>
        </w:numPr>
        <w:spacing/>
        <w:rPr/>
      </w:pPr>
      <w:r>
        <w:rPr/>
        <w:t xml:space="preserve">The hot water is thermostatically controlled to 41 degrees</w:t>
      </w:r>
    </w:p>
    <w:p>
      <w:pPr>
        <w:pStyle w:val="ListBullet"/>
        <w:numPr>
          <w:ilvl w:val="0"/>
          <w:numId w:val="37"/>
        </w:numPr>
        <w:spacing/>
        <w:rPr/>
      </w:pPr>
      <w:r>
        <w:rPr/>
        <w:t xml:space="preserve">The door is at least 850mm wide</w:t>
      </w:r>
    </w:p>
    <w:p>
      <w:pPr>
        <w:pStyle w:val="ListBullet"/>
        <w:numPr>
          <w:ilvl w:val="0"/>
          <w:numId w:val="37"/>
        </w:numPr>
        <w:spacing/>
        <w:rPr/>
      </w:pPr>
      <w:r>
        <w:rPr/>
        <w:t xml:space="preserve">There is a minimum of 850mm beside the toilet</w:t>
      </w:r>
    </w:p>
    <w:p>
      <w:pPr>
        <w:pStyle w:val="ListBullet"/>
        <w:numPr>
          <w:ilvl w:val="0"/>
          <w:numId w:val="37"/>
        </w:numPr>
        <w:spacing/>
        <w:rPr/>
      </w:pPr>
      <w:r>
        <w:rPr/>
        <w:t xml:space="preserve">Handrails are fitted</w:t>
      </w:r>
    </w:p>
    <w:p>
      <w:pPr>
        <w:pStyle w:val="ListBullet"/>
        <w:numPr>
          <w:ilvl w:val="0"/>
          <w:numId w:val="37"/>
        </w:numPr>
        <w:spacing/>
        <w:rPr/>
      </w:pPr>
      <w:r>
        <w:rPr/>
        <w:t xml:space="preserve">There is a minimum of 1400mm of clear space in front of the toilet</w:t>
      </w:r>
    </w:p>
    <w:p>
      <w:pPr>
        <w:pStyle w:val="ListBullet"/>
        <w:numPr>
          <w:ilvl w:val="0"/>
          <w:numId w:val="37"/>
        </w:numPr>
        <w:spacing/>
        <w:rPr/>
      </w:pPr>
      <w:r>
        <w:rPr/>
        <w:t xml:space="preserve">The toilet seat is a contrasting colour to the floor</w:t>
      </w:r>
    </w:p>
    <w:p>
      <w:pPr>
        <w:pStyle w:val="ListBullet"/>
        <w:pBdr/>
        <w:spacing/>
        <w:rPr>
          <w:sz w:val="24"/>
        </w:rPr>
      </w:pPr>
      <w:r>
        <w:rPr>
          <w:sz w:val="24"/>
        </w:rPr>
        <w:t xml:space="preserve">The actual height of the toilet seat is 450mm.</w:t>
      </w:r>
    </w:p>
    <w:p>
      <w:pPr>
        <w:pStyle w:val="ListBullet"/>
        <w:numPr>
          <w:ilvl w:val="0"/>
          <w:numId w:val="37"/>
        </w:numPr>
        <w:spacing/>
        <w:rPr/>
      </w:pPr>
      <w:r>
        <w:rPr/>
        <w:t xml:space="preserve">A range of non-allergenic toiletries are available</w:t>
      </w:r>
    </w:p>
    <w:p>
      <w:pPr>
        <w:pStyle w:val="Subtitle"/>
        <w:spacing/>
        <w:rPr/>
      </w:pPr>
      <w:r>
        <w:rPr/>
        <w:t xml:space="preserve">Bathroom Image(s)</w:t>
      </w:r>
    </w:p>
    <w:p>
      <w:pPr>
        <w:spacing/>
        <w:rPr/>
      </w:pPr>
      <w:r>
        <w:rPr/>
        <w:drawing>
          <wp:inline>
            <wp:extent cx="2133600" cy="2540000"/>
            <wp:docPr id="1"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5"/>
                    <a:srcRect/>
                    <a:stretch>
                      <a:fillRect/>
                    </a:stretch>
                  </pic:blipFill>
                  <pic:spPr bwMode="auto">
                    <a:xfrm>
                      <a:off x="0" y="0"/>
                      <a:ext cx="2133600" cy="2540000"/>
                    </a:xfrm>
                    <a:prstGeom prst="rect">
                      <a:avLst/>
                    </a:prstGeom>
                  </pic:spPr>
                </pic:pic>
              </a:graphicData>
            </a:graphic>
          </wp:inline>
        </w:drawing>
      </w:r>
    </w:p>
    <w:p>
      <w:pPr>
        <w:spacing/>
        <w:rPr/>
      </w:pPr>
      <w:r>
        <w:rPr/>
        <w:t xml:space="preserve">Bathroom shower</w:t>
      </w:r>
    </w:p>
    <w:p>
      <w:pPr>
        <w:spacing/>
        <w:rPr/>
      </w:pPr>
      <w:r>
        <w:rPr/>
        <w:drawing>
          <wp:inline>
            <wp:extent cx="2540000" cy="1689100"/>
            <wp:docPr id="2" name="Picture 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6"/>
                    <a:srcRect/>
                    <a:stretch>
                      <a:fillRect/>
                    </a:stretch>
                  </pic:blipFill>
                  <pic:spPr bwMode="auto">
                    <a:xfrm>
                      <a:off x="0" y="0"/>
                      <a:ext cx="2540000" cy="1689100"/>
                    </a:xfrm>
                    <a:prstGeom prst="rect">
                      <a:avLst/>
                    </a:prstGeom>
                  </pic:spPr>
                </pic:pic>
              </a:graphicData>
            </a:graphic>
          </wp:inline>
        </w:drawing>
      </w:r>
    </w:p>
    <w:p>
      <w:pPr>
        <w:spacing/>
        <w:rPr/>
      </w:pPr>
      <w:r>
        <w:rPr/>
        <w:t xml:space="preserve">Bedroom and bathroom</w:t>
      </w:r>
    </w:p>
    <w:p>
      <w:pPr>
        <w:spacing/>
        <w:rPr/>
      </w:pPr>
      <w:r>
        <w:rPr/>
        <w:drawing>
          <wp:inline>
            <wp:extent cx="1689100" cy="2540000"/>
            <wp:docPr id="3" name="Picture 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7"/>
                    <a:srcRect/>
                    <a:stretch>
                      <a:fillRect/>
                    </a:stretch>
                  </pic:blipFill>
                  <pic:spPr bwMode="auto">
                    <a:xfrm>
                      <a:off x="0" y="0"/>
                      <a:ext cx="1689100" cy="2540000"/>
                    </a:xfrm>
                    <a:prstGeom prst="rect">
                      <a:avLst/>
                    </a:prstGeom>
                  </pic:spPr>
                </pic:pic>
              </a:graphicData>
            </a:graphic>
          </wp:inline>
        </w:drawing>
      </w:r>
    </w:p>
    <w:p>
      <w:pPr>
        <w:spacing/>
        <w:rPr/>
      </w:pPr>
      <w:r>
        <w:rPr/>
        <w:t xml:space="preserve">Bedroom</w:t>
      </w:r>
    </w:p>
    <w:p>
      <w:pPr>
        <w:spacing/>
        <w:rPr/>
      </w:pPr>
      <w:r>
        <w:rPr/>
        <w:drawing>
          <wp:inline>
            <wp:extent cx="2540000" cy="1308100"/>
            <wp:docPr id="4" name="Picture 6"/>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8"/>
                    <a:srcRect/>
                    <a:stretch>
                      <a:fillRect/>
                    </a:stretch>
                  </pic:blipFill>
                  <pic:spPr bwMode="auto">
                    <a:xfrm>
                      <a:off x="0" y="0"/>
                      <a:ext cx="2540000" cy="1308100"/>
                    </a:xfrm>
                    <a:prstGeom prst="rect">
                      <a:avLst/>
                    </a:prstGeom>
                  </pic:spPr>
                </pic:pic>
              </a:graphicData>
            </a:graphic>
          </wp:inline>
        </w:drawing>
      </w:r>
    </w:p>
    <w:p>
      <w:pPr>
        <w:spacing/>
        <w:rPr/>
      </w:pPr>
      <w:r>
        <w:rPr/>
        <w:t xml:space="preserve">Bedrooms</w:t>
      </w:r>
    </w:p>
    <w:p>
      <w:pPr>
        <w:spacing/>
        <w:rPr/>
      </w:pPr>
      <w:r>
        <w:rPr/>
        <w:drawing>
          <wp:inline>
            <wp:extent cx="2540000" cy="1689100"/>
            <wp:docPr id="5" name="Picture 7"/>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9"/>
                    <a:srcRect/>
                    <a:stretch>
                      <a:fillRect/>
                    </a:stretch>
                  </pic:blipFill>
                  <pic:spPr bwMode="auto">
                    <a:xfrm>
                      <a:off x="0" y="0"/>
                      <a:ext cx="2540000" cy="1689100"/>
                    </a:xfrm>
                    <a:prstGeom prst="rect">
                      <a:avLst/>
                    </a:prstGeom>
                  </pic:spPr>
                </pic:pic>
              </a:graphicData>
            </a:graphic>
          </wp:inline>
        </w:drawing>
      </w:r>
    </w:p>
    <w:p>
      <w:pPr>
        <w:spacing/>
        <w:rPr/>
      </w:pPr>
      <w:r>
        <w:rPr/>
        <w:t xml:space="preserve">Ensuite</w:t>
      </w:r>
    </w:p>
    <w:p>
      <w:pPr>
        <w:pStyle w:val="Heading1"/>
        <w:spacing w:line="420" w:lineRule="exact"/>
        <w:rPr/>
      </w:pPr>
      <w:bookmarkStart w:id="23" w:name="_Toc0000000019"/>
      <w:r>
        <w:rPr/>
        <w:t xml:space="preserve">COMMON AREAS</w:t>
      </w:r>
      <w:bookmarkEnd w:id="23"/>
    </w:p>
    <w:p>
      <w:pPr>
        <w:spacing/>
        <w:rPr/>
      </w:pPr>
      <w:r>
        <w:rPr/>
        <w:t xml:space="preserve"> </w:t>
      </w:r>
    </w:p>
    <w:p>
      <w:pPr>
        <w:pStyle w:val="Heading2"/>
        <w:spacing/>
        <w:rPr/>
      </w:pPr>
      <w:bookmarkStart w:id="24" w:name="_Toc0000000020"/>
      <w:r>
        <w:rPr/>
        <w:t xml:space="preserve">Swimming pools, spas and waterparks</w:t>
      </w:r>
      <w:bookmarkEnd w:id="24"/>
    </w:p>
    <w:p>
      <w:pPr>
        <w:pStyle w:val="ListBullet"/>
        <w:numPr>
          <w:ilvl w:val="0"/>
          <w:numId w:val="37"/>
        </w:numPr>
        <w:spacing/>
        <w:rPr/>
      </w:pPr>
      <w:r>
        <w:rPr/>
        <w:t xml:space="preserve">The following swimming pools, spas and waterparks amenities are available</w:t>
      </w:r>
    </w:p>
    <w:p>
      <w:pPr>
        <w:pStyle w:val="Subtitle"/>
        <w:spacing/>
        <w:rPr/>
      </w:pPr>
      <w:r>
        <w:rPr/>
        <w:t xml:space="preserve">Pool Access Image(s)</w:t>
      </w:r>
    </w:p>
    <w:p>
      <w:pPr>
        <w:spacing/>
        <w:rPr/>
      </w:pPr>
      <w:r>
        <w:rPr/>
        <w:drawing>
          <wp:inline>
            <wp:extent cx="2540000" cy="1435100"/>
            <wp:docPr id="6" name="Picture 8"/>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0"/>
                    <a:srcRect/>
                    <a:stretch>
                      <a:fillRect/>
                    </a:stretch>
                  </pic:blipFill>
                  <pic:spPr bwMode="auto">
                    <a:xfrm>
                      <a:off x="0" y="0"/>
                      <a:ext cx="2540000" cy="1435100"/>
                    </a:xfrm>
                    <a:prstGeom prst="rect">
                      <a:avLst/>
                    </a:prstGeom>
                  </pic:spPr>
                </pic:pic>
              </a:graphicData>
            </a:graphic>
          </wp:inline>
        </w:drawing>
      </w:r>
    </w:p>
    <w:p>
      <w:pPr>
        <w:spacing/>
        <w:rPr/>
      </w:pPr>
      <w:r>
        <w:rPr/>
        <w:t xml:space="preserve">Exterior deck</w:t>
      </w:r>
    </w:p>
    <w:p>
      <w:pPr>
        <w:spacing/>
        <w:rPr/>
      </w:pPr>
      <w:r>
        <w:rPr/>
        <w:drawing>
          <wp:inline>
            <wp:extent cx="2540000" cy="1689100"/>
            <wp:docPr id="7" name="Picture 9"/>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1"/>
                    <a:srcRect/>
                    <a:stretch>
                      <a:fillRect/>
                    </a:stretch>
                  </pic:blipFill>
                  <pic:spPr bwMode="auto">
                    <a:xfrm>
                      <a:off x="0" y="0"/>
                      <a:ext cx="2540000" cy="1689100"/>
                    </a:xfrm>
                    <a:prstGeom prst="rect">
                      <a:avLst/>
                    </a:prstGeom>
                  </pic:spPr>
                </pic:pic>
              </a:graphicData>
            </a:graphic>
          </wp:inline>
        </w:drawing>
      </w:r>
    </w:p>
    <w:p>
      <w:pPr>
        <w:spacing/>
        <w:rPr/>
      </w:pPr>
      <w:r>
        <w:rPr/>
        <w:t xml:space="preserve">Interior dining room</w:t>
      </w:r>
    </w:p>
    <w:p>
      <w:pPr>
        <w:spacing/>
        <w:rPr/>
      </w:pPr>
      <w:r>
        <w:rPr/>
        <w:drawing>
          <wp:inline>
            <wp:extent cx="2540000" cy="1866900"/>
            <wp:docPr id="8" name="Picture 10"/>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2"/>
                    <a:srcRect/>
                    <a:stretch>
                      <a:fillRect/>
                    </a:stretch>
                  </pic:blipFill>
                  <pic:spPr bwMode="auto">
                    <a:xfrm>
                      <a:off x="0" y="0"/>
                      <a:ext cx="2540000" cy="1866900"/>
                    </a:xfrm>
                    <a:prstGeom prst="rect">
                      <a:avLst/>
                    </a:prstGeom>
                  </pic:spPr>
                </pic:pic>
              </a:graphicData>
            </a:graphic>
          </wp:inline>
        </w:drawing>
      </w:r>
    </w:p>
    <w:p>
      <w:pPr>
        <w:spacing/>
        <w:rPr/>
      </w:pPr>
      <w:r>
        <w:rPr/>
        <w:t xml:space="preserve">Outdoor deck area</w:t>
      </w:r>
    </w:p>
    <w:p>
      <w:pPr>
        <w:spacing/>
        <w:rPr/>
      </w:pPr>
      <w:r>
        <w:rPr/>
        <w:drawing>
          <wp:inline>
            <wp:extent cx="2540000" cy="1689100"/>
            <wp:docPr id="9" name="Picture 1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3"/>
                    <a:srcRect/>
                    <a:stretch>
                      <a:fillRect/>
                    </a:stretch>
                  </pic:blipFill>
                  <pic:spPr bwMode="auto">
                    <a:xfrm>
                      <a:off x="0" y="0"/>
                      <a:ext cx="2540000" cy="1689100"/>
                    </a:xfrm>
                    <a:prstGeom prst="rect">
                      <a:avLst/>
                    </a:prstGeom>
                  </pic:spPr>
                </pic:pic>
              </a:graphicData>
            </a:graphic>
          </wp:inline>
        </w:drawing>
      </w:r>
    </w:p>
    <w:p>
      <w:pPr>
        <w:spacing/>
        <w:rPr/>
      </w:pPr>
      <w:r>
        <w:rPr/>
        <w:t xml:space="preserve">Pathways</w:t>
      </w:r>
    </w:p>
    <w:p>
      <w:pPr>
        <w:spacing/>
        <w:rPr/>
      </w:pPr>
      <w:r>
        <w:rPr/>
        <w:drawing>
          <wp:inline>
            <wp:extent cx="2540000" cy="1689100"/>
            <wp:docPr id="10" name="Picture 1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4"/>
                    <a:srcRect/>
                    <a:stretch>
                      <a:fillRect/>
                    </a:stretch>
                  </pic:blipFill>
                  <pic:spPr bwMode="auto">
                    <a:xfrm>
                      <a:off x="0" y="0"/>
                      <a:ext cx="2540000" cy="1689100"/>
                    </a:xfrm>
                    <a:prstGeom prst="rect">
                      <a:avLst/>
                    </a:prstGeom>
                  </pic:spPr>
                </pic:pic>
              </a:graphicData>
            </a:graphic>
          </wp:inline>
        </w:drawing>
      </w:r>
    </w:p>
    <w:p>
      <w:pPr>
        <w:spacing/>
        <w:rPr/>
      </w:pPr>
      <w:r>
        <w:rPr/>
        <w:t xml:space="preserve">Pool</w:t>
      </w:r>
    </w:p>
    <w:p>
      <w:pPr>
        <w:pStyle w:val="Heading1"/>
        <w:spacing w:line="420" w:lineRule="exact"/>
        <w:rPr/>
      </w:pPr>
      <w:bookmarkStart w:id="25" w:name="_Toc0000000021"/>
      <w:r>
        <w:rPr/>
        <w:t xml:space="preserve">FOOD AND DRINK</w:t>
      </w:r>
      <w:bookmarkEnd w:id="25"/>
    </w:p>
    <w:p>
      <w:pPr>
        <w:spacing/>
        <w:rPr/>
      </w:pPr>
      <w:r>
        <w:rPr/>
        <w:t xml:space="preserve"> </w:t>
      </w:r>
    </w:p>
    <w:p>
      <w:pPr>
        <w:pStyle w:val="Heading2"/>
        <w:spacing/>
        <w:rPr/>
      </w:pPr>
      <w:bookmarkStart w:id="26" w:name="_Toc0000000022"/>
      <w:r>
        <w:rPr/>
        <w:t xml:space="preserve">Dining Spaces</w:t>
      </w:r>
      <w:bookmarkEnd w:id="26"/>
    </w:p>
    <w:p>
      <w:pPr>
        <w:spacing/>
        <w:rPr/>
      </w:pPr>
      <w:r>
        <w:rPr/>
        <w:t xml:space="preserve">The dining spaces  have the following facilities/amenities in place</w:t>
      </w:r>
    </w:p>
    <w:p>
      <w:pPr>
        <w:pStyle w:val="ListBullet"/>
        <w:numPr>
          <w:ilvl w:val="0"/>
          <w:numId w:val="37"/>
        </w:numPr>
        <w:spacing/>
        <w:rPr/>
      </w:pPr>
      <w:r>
        <w:rPr/>
        <w:t xml:space="preserve">The entrance has level access</w:t>
      </w:r>
    </w:p>
    <w:p>
      <w:pPr>
        <w:pStyle w:val="ListBullet"/>
        <w:numPr>
          <w:ilvl w:val="0"/>
          <w:numId w:val="37"/>
        </w:numPr>
        <w:spacing/>
        <w:rPr/>
      </w:pPr>
      <w:r>
        <w:rPr/>
        <w:t xml:space="preserve">The doorway is at least 850mm wide</w:t>
      </w:r>
    </w:p>
    <w:p>
      <w:pPr>
        <w:pStyle w:val="ListBullet"/>
        <w:numPr>
          <w:ilvl w:val="0"/>
          <w:numId w:val="37"/>
        </w:numPr>
        <w:spacing/>
        <w:rPr/>
      </w:pPr>
      <w:r>
        <w:rPr/>
        <w:t xml:space="preserve">There is level access through the dining area</w:t>
      </w:r>
    </w:p>
    <w:p>
      <w:pPr>
        <w:pStyle w:val="ListBullet"/>
        <w:numPr>
          <w:ilvl w:val="0"/>
          <w:numId w:val="37"/>
        </w:numPr>
        <w:spacing/>
        <w:rPr/>
      </w:pPr>
      <w:r>
        <w:rPr/>
        <w:t xml:space="preserve">Chairs are moveable to allow for wheelchairs to be seated at the tables</w:t>
      </w:r>
    </w:p>
    <w:p>
      <w:pPr>
        <w:pStyle w:val="ListBullet"/>
        <w:numPr>
          <w:ilvl w:val="0"/>
          <w:numId w:val="37"/>
        </w:numPr>
        <w:spacing/>
        <w:rPr/>
      </w:pPr>
      <w:r>
        <w:rPr/>
        <w:t xml:space="preserve">There are areas of full lighting</w:t>
      </w:r>
    </w:p>
    <w:p>
      <w:pPr>
        <w:pStyle w:val="ListBullet"/>
        <w:numPr>
          <w:ilvl w:val="0"/>
          <w:numId w:val="37"/>
        </w:numPr>
        <w:spacing/>
        <w:rPr/>
      </w:pPr>
      <w:r>
        <w:rPr/>
        <w:t xml:space="preserve">There is an accessible toilet</w:t>
      </w:r>
    </w:p>
    <w:p>
      <w:pPr>
        <w:spacing/>
        <w:rPr/>
      </w:pPr>
      <w:r>
        <w:rPr/>
        <w:t xml:space="preserve"> </w:t>
      </w:r>
    </w:p>
    <w:p>
      <w:pPr>
        <w:spacing/>
        <w:rPr/>
      </w:pPr>
      <w:r>
        <w:rPr/>
        <w:t xml:space="preserve">Our business caters for the following dietary requirements</w:t>
      </w:r>
    </w:p>
    <w:p>
      <w:pPr>
        <w:pStyle w:val="ListBullet"/>
        <w:numPr>
          <w:ilvl w:val="0"/>
          <w:numId w:val="37"/>
        </w:numPr>
        <w:spacing/>
        <w:rPr/>
      </w:pPr>
      <w:r>
        <w:rPr/>
        <w:t xml:space="preserve">Sugar free (diabetic)</w:t>
      </w:r>
    </w:p>
    <w:p>
      <w:pPr>
        <w:pStyle w:val="ListBullet"/>
        <w:numPr>
          <w:ilvl w:val="0"/>
          <w:numId w:val="37"/>
        </w:numPr>
        <w:spacing/>
        <w:rPr/>
      </w:pPr>
      <w:r>
        <w:rPr/>
        <w:t xml:space="preserve">Gluten free (celiac)</w:t>
      </w:r>
    </w:p>
    <w:p>
      <w:pPr>
        <w:pStyle w:val="ListBullet"/>
        <w:numPr>
          <w:ilvl w:val="0"/>
          <w:numId w:val="37"/>
        </w:numPr>
        <w:spacing/>
        <w:rPr/>
      </w:pPr>
      <w:r>
        <w:rPr/>
        <w:t xml:space="preserve">Lactose free (dairy free)</w:t>
      </w:r>
    </w:p>
    <w:p>
      <w:pPr>
        <w:pStyle w:val="ListBullet"/>
        <w:numPr>
          <w:ilvl w:val="0"/>
          <w:numId w:val="37"/>
        </w:numPr>
        <w:spacing/>
        <w:rPr/>
      </w:pPr>
      <w:r>
        <w:rPr/>
        <w:t xml:space="preserve">Low fat and  fibre with no gastric content</w:t>
      </w:r>
    </w:p>
    <w:p>
      <w:pPr>
        <w:pStyle w:val="ListBullet"/>
        <w:numPr>
          <w:ilvl w:val="0"/>
          <w:numId w:val="37"/>
        </w:numPr>
        <w:spacing/>
        <w:rPr/>
      </w:pPr>
      <w:r>
        <w:rPr/>
        <w:t xml:space="preserve">Low potassium</w:t>
      </w:r>
    </w:p>
    <w:p>
      <w:pPr>
        <w:pStyle w:val="ListBullet"/>
        <w:numPr>
          <w:ilvl w:val="0"/>
          <w:numId w:val="37"/>
        </w:numPr>
        <w:spacing/>
        <w:rPr/>
      </w:pPr>
      <w:r>
        <w:rPr/>
        <w:t xml:space="preserve">Low sodium</w:t>
      </w:r>
    </w:p>
    <w:p>
      <w:pPr>
        <w:pStyle w:val="ListBullet"/>
        <w:numPr>
          <w:ilvl w:val="0"/>
          <w:numId w:val="37"/>
        </w:numPr>
        <w:spacing/>
        <w:rPr/>
      </w:pPr>
      <w:r>
        <w:rPr/>
        <w:t xml:space="preserve">Nut free</w:t>
      </w:r>
    </w:p>
    <w:p>
      <w:pPr>
        <w:pStyle w:val="ListBullet"/>
        <w:numPr>
          <w:ilvl w:val="0"/>
          <w:numId w:val="37"/>
        </w:numPr>
        <w:spacing/>
        <w:rPr/>
      </w:pPr>
      <w:r>
        <w:rPr/>
        <w:t xml:space="preserve">Vegetarian</w:t>
      </w:r>
    </w:p>
    <w:p>
      <w:pPr>
        <w:pStyle w:val="ListBullet"/>
        <w:numPr>
          <w:ilvl w:val="0"/>
          <w:numId w:val="37"/>
        </w:numPr>
        <w:spacing/>
        <w:rPr/>
      </w:pPr>
      <w:r>
        <w:rPr/>
        <w:t xml:space="preserve">Vegan</w:t>
      </w:r>
    </w:p>
    <w:p>
      <w:pPr>
        <w:pStyle w:val="ListBullet"/>
        <w:numPr>
          <w:ilvl w:val="0"/>
          <w:numId w:val="37"/>
        </w:numPr>
        <w:spacing/>
        <w:rPr/>
      </w:pPr>
      <w:r>
        <w:rPr/>
        <w:t xml:space="preserve">Halal</w:t>
      </w:r>
    </w:p>
    <w:p>
      <w:pPr>
        <w:pStyle w:val="ListBullet"/>
        <w:pBdr/>
        <w:spacing/>
        <w:rPr>
          <w:sz w:val="24"/>
        </w:rPr>
      </w:pPr>
      <w:r>
        <w:rPr>
          <w:sz w:val="24"/>
        </w:rPr>
        <w:t xml:space="preserve">There are procedures in place to avoid cross-contamination of food products</w:t>
      </w:r>
    </w:p>
    <w:p>
      <w:pPr>
        <w:pStyle w:val="Subtitle"/>
        <w:spacing/>
        <w:rPr/>
      </w:pPr>
      <w:r>
        <w:rPr/>
        <w:t xml:space="preserve">Food and Beverage Image(s)</w:t>
      </w:r>
    </w:p>
    <w:p>
      <w:pPr>
        <w:spacing/>
        <w:rPr/>
      </w:pPr>
      <w:r>
        <w:rPr/>
        <w:drawing>
          <wp:inline>
            <wp:extent cx="2540000" cy="1689100"/>
            <wp:docPr id="11" name="Picture 1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5"/>
                    <a:srcRect/>
                    <a:stretch>
                      <a:fillRect/>
                    </a:stretch>
                  </pic:blipFill>
                  <pic:spPr bwMode="auto">
                    <a:xfrm>
                      <a:off x="0" y="0"/>
                      <a:ext cx="2540000" cy="1689100"/>
                    </a:xfrm>
                    <a:prstGeom prst="rect">
                      <a:avLst/>
                    </a:prstGeom>
                  </pic:spPr>
                </pic:pic>
              </a:graphicData>
            </a:graphic>
          </wp:inline>
        </w:drawing>
      </w:r>
    </w:p>
    <w:p>
      <w:pPr>
        <w:spacing/>
        <w:rPr/>
      </w:pPr>
      <w:r>
        <w:rPr/>
        <w:t xml:space="preserve">BBSL - Low Res-109</w:t>
      </w:r>
    </w:p>
    <w:p>
      <w:pPr>
        <w:spacing/>
        <w:rPr/>
      </w:pPr>
      <w:r>
        <w:rPr/>
        <w:drawing>
          <wp:inline>
            <wp:extent cx="2540000" cy="1689100"/>
            <wp:docPr id="12" name="Picture 1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6"/>
                    <a:srcRect/>
                    <a:stretch>
                      <a:fillRect/>
                    </a:stretch>
                  </pic:blipFill>
                  <pic:spPr bwMode="auto">
                    <a:xfrm>
                      <a:off x="0" y="0"/>
                      <a:ext cx="2540000" cy="1689100"/>
                    </a:xfrm>
                    <a:prstGeom prst="rect">
                      <a:avLst/>
                    </a:prstGeom>
                  </pic:spPr>
                </pic:pic>
              </a:graphicData>
            </a:graphic>
          </wp:inline>
        </w:drawing>
      </w:r>
    </w:p>
    <w:p>
      <w:pPr>
        <w:spacing/>
        <w:rPr/>
      </w:pPr>
      <w:r>
        <w:rPr/>
        <w:t xml:space="preserve">BBSL - Low Res-110</w:t>
      </w:r>
    </w:p>
    <w:p>
      <w:pPr>
        <w:spacing/>
        <w:rPr/>
      </w:pPr>
      <w:r>
        <w:rPr/>
        <w:drawing>
          <wp:inline>
            <wp:extent cx="1689100" cy="2540000"/>
            <wp:docPr id="13" name="Picture 1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7"/>
                    <a:srcRect/>
                    <a:stretch>
                      <a:fillRect/>
                    </a:stretch>
                  </pic:blipFill>
                  <pic:spPr bwMode="auto">
                    <a:xfrm>
                      <a:off x="0" y="0"/>
                      <a:ext cx="1689100" cy="2540000"/>
                    </a:xfrm>
                    <a:prstGeom prst="rect">
                      <a:avLst/>
                    </a:prstGeom>
                  </pic:spPr>
                </pic:pic>
              </a:graphicData>
            </a:graphic>
          </wp:inline>
        </w:drawing>
      </w:r>
    </w:p>
    <w:p>
      <w:pPr>
        <w:spacing/>
        <w:rPr/>
      </w:pPr>
      <w:r>
        <w:rPr/>
        <w:t xml:space="preserve">BBSL - Low Res-124</w:t>
      </w:r>
    </w:p>
    <w:p>
      <w:pPr>
        <w:spacing/>
        <w:rPr/>
      </w:pPr>
      <w:r>
        <w:rPr/>
        <w:drawing>
          <wp:inline>
            <wp:extent cx="2540000" cy="1689100"/>
            <wp:docPr id="14" name="Picture 16"/>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8"/>
                    <a:srcRect/>
                    <a:stretch>
                      <a:fillRect/>
                    </a:stretch>
                  </pic:blipFill>
                  <pic:spPr bwMode="auto">
                    <a:xfrm>
                      <a:off x="0" y="0"/>
                      <a:ext cx="2540000" cy="1689100"/>
                    </a:xfrm>
                    <a:prstGeom prst="rect">
                      <a:avLst/>
                    </a:prstGeom>
                  </pic:spPr>
                </pic:pic>
              </a:graphicData>
            </a:graphic>
          </wp:inline>
        </w:drawing>
      </w:r>
    </w:p>
    <w:p>
      <w:pPr>
        <w:spacing/>
        <w:rPr/>
      </w:pPr>
      <w:r>
        <w:rPr/>
        <w:t xml:space="preserve">BBSL - Serving bar</w:t>
      </w:r>
    </w:p>
    <w:p>
      <w:pPr>
        <w:spacing/>
        <w:rPr/>
      </w:pPr>
      <w:r>
        <w:rPr/>
        <w:drawing>
          <wp:inline>
            <wp:extent cx="2540000" cy="1435100"/>
            <wp:docPr id="15" name="Picture 8"/>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0"/>
                    <a:srcRect/>
                    <a:stretch>
                      <a:fillRect/>
                    </a:stretch>
                  </pic:blipFill>
                  <pic:spPr bwMode="auto">
                    <a:xfrm>
                      <a:off x="0" y="0"/>
                      <a:ext cx="2540000" cy="1435100"/>
                    </a:xfrm>
                    <a:prstGeom prst="rect">
                      <a:avLst/>
                    </a:prstGeom>
                  </pic:spPr>
                </pic:pic>
              </a:graphicData>
            </a:graphic>
          </wp:inline>
        </w:drawing>
      </w:r>
    </w:p>
    <w:p>
      <w:pPr>
        <w:spacing/>
        <w:rPr/>
      </w:pPr>
      <w:r>
        <w:rPr/>
        <w:t xml:space="preserve">Exterior deck</w:t>
      </w:r>
    </w:p>
    <w:p>
      <w:pPr>
        <w:spacing/>
        <w:rPr/>
      </w:pPr>
      <w:r>
        <w:rPr/>
        <w:drawing>
          <wp:inline>
            <wp:extent cx="2540000" cy="1689100"/>
            <wp:docPr id="16" name="Picture 9"/>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1"/>
                    <a:srcRect/>
                    <a:stretch>
                      <a:fillRect/>
                    </a:stretch>
                  </pic:blipFill>
                  <pic:spPr bwMode="auto">
                    <a:xfrm>
                      <a:off x="0" y="0"/>
                      <a:ext cx="2540000" cy="1689100"/>
                    </a:xfrm>
                    <a:prstGeom prst="rect">
                      <a:avLst/>
                    </a:prstGeom>
                  </pic:spPr>
                </pic:pic>
              </a:graphicData>
            </a:graphic>
          </wp:inline>
        </w:drawing>
      </w:r>
    </w:p>
    <w:p>
      <w:pPr>
        <w:spacing/>
        <w:rPr/>
        <w:sectPr>
          <w:type w:val="nextPage"/>
          <w:pgSz w:w="11906" w:h="16838"/>
          <w:pgMar w:top="1440" w:right="1440" w:bottom="1440" w:left="1440" w:header="708" w:footer="708" w:gutter="0"/>
          <w:pgBorders/>
          <w:pgNumType w:fmt="decimal"/>
          <w:cols w:num="1" w:equalWidth="1" w:space="708"/>
          <w:docGrid w:linePitch="360"/>
        </w:sectPr>
      </w:pPr>
      <w:r>
        <w:rPr/>
        <w:t xml:space="preserve">Interior dining room</w:t>
      </w:r>
    </w:p>
    <w:p>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pPr>
        <w:pStyle w:val="Heading2"/>
        <w:spacing/>
        <w:rPr>
          <w:rFonts w:eastAsia="Calibri"/>
        </w:rPr>
      </w:pPr>
      <w:bookmarkStart w:id="27" w:name="_Toc0000000023"/>
      <w:r>
        <w:rPr/>
        <w:t xml:space="preserve">Report Disclaimer</w:t>
      </w:r>
      <w:bookmarkEnd w:id="27"/>
    </w:p>
    <w:p>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product or service. </w:t>
      </w:r>
    </w:p>
    <w:p>
      <w:pPr>
        <w:spacing w:before="120" w:line="256" w:lineRule="auto"/>
        <w:rPr>
          <w:rFonts w:cs="Times New Roman"/>
          <w:sz w:val="20"/>
        </w:rPr>
      </w:pPr>
      <w:r>
        <w:rPr>
          <w:rFonts w:cs="Times New Roman"/>
          <w:sz w:val="20"/>
        </w:rPr>
        <w:t xml:space="preserve">ATIC does not:</w:t>
      </w:r>
    </w:p>
    <w:p>
      <w:pPr>
        <w:numPr>
          <w:ilvl w:val="0"/>
          <w:numId w:val="38"/>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pPr>
        <w:numPr>
          <w:ilvl w:val="0"/>
          <w:numId w:val="38"/>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pPr>
          <w:pStyle w:val="Footer"/>
          <w:pBdr>
            <w:top w:val="single" w:color="D9D9D9" w:sz="4" w:space="1"/>
            <w:left w:val="none" w:color="auto" w:sz="0" w:space="0"/>
            <w:bottom w:val="none" w:color="auto" w:sz="0" w:space="0"/>
            <w:right w:val="none" w:color="auto" w:sz="0" w:space="0"/>
            <w:between w:val="none" w:color="auto" w:sz="0" w:space="0"/>
            <w:bar w:val="none" w:color="auto" w:sz="0" w:space="0"/>
          </w:pBdr>
          <w:spacing w:line="240" w:lineRule="auto"/>
          <w:jc w:val="right"/>
          <w:rPr>
            <w:b/>
            <w:bCs/>
          </w:rPr>
        </w:pPr>
        <w:r>
          <w:rPr>
            <w:noProof/>
          </w:rPr>
          <w:drawing>
            <wp:anchor distT="0" distB="0" distL="114300" distR="114300" simplePos="0" relativeHeight="251659264" behindDoc="0" locked="0" layoutInCell="1" allowOverlap="1">
              <wp:simplePos x="0" y="0"/>
              <wp:positionH relativeFrom="column">
                <wp:posOffset>-533400</wp:posOffset>
              </wp:positionH>
              <wp:positionV relativeFrom="paragraph">
                <wp:posOffset>-531495</wp:posOffset>
              </wp:positionV>
              <wp:extent cx="6810988" cy="504825"/>
              <wp:effectExtent xmlns:wp="http://schemas.openxmlformats.org/drawingml/2006/wordprocessingDrawing" l="0" t="0" r="9525" b="0"/>
              <wp:wrapTopAndBottom/>
              <wp:docPr id="17" name="Picture 5"/>
              <a:graphic>
                <a:graphicData uri="http://schemas.openxmlformats.org/drawingml/2006/picture">
                  <pic:pic>
                    <pic:nvPicPr>
                      <pic:cNvPr id="0" name="" descr=""/>
                      <pic:cNvPicPr>
                        <a:picLocks noChangeAspect="1" noChangeArrowheads="1"/>
                      </pic:cNvPicPr>
                    </pic:nvPicPr>
                    <pic:blipFill>
                      <a:blip r:embed="rId39"/>
                      <a:srcRect/>
                      <a:stretch>
                        <a:fillRect/>
                      </a:stretch>
                    </pic:blipFill>
                    <pic:spPr bwMode="auto">
                      <a:xfrm>
                        <a:off x="0" y="0"/>
                        <a:ext cx="6810988" cy="504825"/>
                      </a:xfrm>
                      <a:prstGeom prst="rect">
                        <a:avLst/>
                      </a:prstGeom>
                    </pic:spPr>
                  </pic:pic>
                </a:graphicData>
              </a:graphic>
            </wp:anchor>
          </w:drawing>
        </w:r>
        <w:r>
          <w:rPr/>
          <w:fldChar w:fldCharType="begin"/>
        </w:r>
        <w:r>
          <w:rPr/>
          <w:instrText>PAGE   \* MERGEFORMAT</w:instrText>
        </w:r>
        <w:r>
          <w:rPr/>
          <w:fldChar w:fldCharType="separate"/>
        </w:r>
        <w:r>
          <w:rPr/>
          <w:t xml:space="preserve">1</w:t>
        </w:r>
        <w:r>
          <w:rPr/>
          <w:fldChar w:fldCharType="end"/>
        </w:r>
        <w:r>
          <w:rPr>
            <w:b/>
            <w:bCs/>
          </w:rPr>
          <w:t xml:space="preserve"> | </w:t>
        </w:r>
        <w:r>
          <w:rPr>
            <w:spacing w:val="60"/>
          </w:rPr>
          <w:t xml:space="preserve">Page</w:t>
        </w:r>
      </w:p>
    </w:sdtContent>
  </w:sdt>
  <w:p>
    <w:pPr>
      <w:pStyle w:val="Footer"/>
      <w:spacing w:line="240" w:lineRule="auto"/>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lvl w:ilvl="0">
      <w:start w:val="1"/>
      <w:numFmt w:val="decimal"/>
      <w:suff w:val="tab"/>
      <w:lvlText w:val="%1."/>
      <w:pPr>
        <w:spacing/>
        <w:ind w:left="720"/>
      </w:pPr>
      <w:rPr>
        <w:rFonts w:ascii="Times New Roman" w:hAnsi="Times New Roman" w:eastAsia="Times New Roman" w:cs="Times New Roman"/>
      </w:rPr>
    </w:lvl>
    <w:lvl w:ilvl="1">
      <w:start w:val="1"/>
      <w:numFmt w:val="lowerLetter"/>
      <w:suff w:val="tab"/>
      <w:lvlText w:val="%2."/>
      <w:lvlJc w:val="right"/>
      <w:pPr>
        <w:spacing/>
        <w:ind w:left="1440"/>
      </w:pPr>
      <w:rPr>
        <w:rFonts w:ascii="Times New Roman" w:hAnsi="Times New Roman" w:eastAsia="Times New Roman" w:cs="Times New Roman"/>
      </w:rPr>
    </w:lvl>
    <w:lvl w:ilvl="2">
      <w:start w:val="1"/>
      <w:numFmt w:val="lowerRoman"/>
      <w:suff w:val="tab"/>
      <w:lvlText w:val="%3."/>
      <w:pPr>
        <w:spacing/>
        <w:ind w:left="2160"/>
      </w:pPr>
      <w:rPr>
        <w:rFonts w:ascii="Times New Roman" w:hAnsi="Times New Roman" w:eastAsia="Times New Roman" w:cs="Times New Roman"/>
      </w:rPr>
    </w:lvl>
    <w:lvl w:ilvl="3">
      <w:start w:val="1"/>
      <w:numFmt w:val="decimal"/>
      <w:suff w:val="tab"/>
      <w:lvlText w:val="%4."/>
      <w:pPr>
        <w:spacing/>
        <w:ind w:left="2880"/>
      </w:pPr>
      <w:rPr>
        <w:rFonts w:ascii="Times New Roman" w:hAnsi="Times New Roman" w:eastAsia="Times New Roman" w:cs="Times New Roman"/>
      </w:rPr>
    </w:lvl>
    <w:lvl w:ilvl="4">
      <w:start w:val="1"/>
      <w:numFmt w:val="lowerLetter"/>
      <w:suff w:val="tab"/>
      <w:lvlText w:val="%5."/>
      <w:lvlJc w:val="right"/>
      <w:pPr>
        <w:spacing/>
        <w:ind w:left="3600"/>
      </w:pPr>
      <w:rPr>
        <w:rFonts w:ascii="Times New Roman" w:hAnsi="Times New Roman" w:eastAsia="Times New Roman" w:cs="Times New Roman"/>
      </w:rPr>
    </w:lvl>
    <w:lvl w:ilvl="5">
      <w:start w:val="1"/>
      <w:numFmt w:val="lowerRoman"/>
      <w:suff w:val="tab"/>
      <w:lvlText w:val="%6."/>
      <w:pPr>
        <w:spacing/>
        <w:ind w:left="4320"/>
      </w:pPr>
      <w:rPr>
        <w:rFonts w:ascii="Times New Roman" w:hAnsi="Times New Roman" w:eastAsia="Times New Roman" w:cs="Times New Roman"/>
      </w:rPr>
    </w:lvl>
    <w:lvl w:ilvl="6">
      <w:start w:val="1"/>
      <w:numFmt w:val="decimal"/>
      <w:suff w:val="tab"/>
      <w:lvlText w:val="%7."/>
      <w:pPr>
        <w:spacing/>
        <w:ind w:left="5040"/>
      </w:pPr>
      <w:rPr>
        <w:rFonts w:ascii="Times New Roman" w:hAnsi="Times New Roman" w:eastAsia="Times New Roman" w:cs="Times New Roman"/>
      </w:rPr>
    </w:lvl>
    <w:lvl w:ilvl="7">
      <w:start w:val="1"/>
      <w:numFmt w:val="lowerLetter"/>
      <w:suff w:val="tab"/>
      <w:lvlText w:val="%8."/>
      <w:lvlJc w:val="right"/>
      <w:pPr>
        <w:spacing/>
        <w:ind w:left="5760"/>
      </w:pPr>
      <w:rPr>
        <w:rFonts w:ascii="Times New Roman" w:hAnsi="Times New Roman" w:eastAsia="Times New Roman" w:cs="Times New Roman"/>
      </w:rPr>
    </w:lvl>
    <w:lvl w:ilvl="8">
      <w:start w:val="1"/>
      <w:numFmt w:val="lowerRoman"/>
      <w:suff w:val="tab"/>
      <w:lvlText w:val="%9."/>
      <w:pPr>
        <w:spacing/>
        <w:ind w:left="6480"/>
      </w:pPr>
      <w:rPr>
        <w:rFonts w:ascii="Times New Roman" w:hAnsi="Times New Roman" w:eastAsia="Times New Roman" w:cs="Times New Roman"/>
      </w:rPr>
    </w:lvl>
  </w:abstractNum>
  <w:abstractNum w:abstractNumId="1">
    <w:lvl w:ilvl="0">
      <w:start w:val="1"/>
      <w:numFmt w:val="bullet"/>
      <w:suff w:val="tab"/>
      <w:lvlText w:val=""/>
      <w:pPr>
        <w:spacing/>
        <w:ind w:left="720"/>
      </w:pPr>
      <w:rPr>
        <w:rFonts w:ascii="Symbol" w:hAnsi="Symbol" w:eastAsia="Symbol" w:cs="Symbol"/>
      </w:rPr>
    </w:lvl>
    <w:lvl w:ilvl="1">
      <w:start w:val="1"/>
      <w:numFmt w:val="bullet"/>
      <w:suff w:val="tab"/>
      <w:lvlText w:val="o"/>
      <w:pPr>
        <w:spacing/>
        <w:ind w:left="1440"/>
      </w:pPr>
      <w:rPr>
        <w:rFonts w:ascii="Courier New" w:hAnsi="Courier New" w:eastAsia="Courier New" w:cs="Courier New"/>
      </w:rPr>
    </w:lvl>
    <w:lvl w:ilvl="2">
      <w:start w:val="1"/>
      <w:numFmt w:val="bullet"/>
      <w:suff w:val="tab"/>
      <w:lvlText w:val=""/>
      <w:pPr>
        <w:spacing/>
        <w:ind w:left="2160"/>
      </w:pPr>
      <w:rPr>
        <w:rFonts w:ascii="Wingdings" w:hAnsi="Wingdings" w:eastAsia="Wingdings" w:cs="Wingdings"/>
      </w:rPr>
    </w:lvl>
    <w:lvl w:ilvl="3">
      <w:start w:val="1"/>
      <w:numFmt w:val="bullet"/>
      <w:suff w:val="tab"/>
      <w:lvlText w:val=""/>
      <w:pPr>
        <w:spacing/>
        <w:ind w:left="2880"/>
      </w:pPr>
      <w:rPr>
        <w:rFonts w:ascii="Symbol" w:hAnsi="Symbol" w:eastAsia="Symbol" w:cs="Symbol"/>
      </w:rPr>
    </w:lvl>
    <w:lvl w:ilvl="4">
      <w:start w:val="1"/>
      <w:numFmt w:val="bullet"/>
      <w:suff w:val="tab"/>
      <w:lvlText w:val="o"/>
      <w:pPr>
        <w:spacing/>
        <w:ind w:left="3600"/>
      </w:pPr>
      <w:rPr>
        <w:rFonts w:ascii="Courier New" w:hAnsi="Courier New" w:eastAsia="Courier New" w:cs="Courier New"/>
      </w:rPr>
    </w:lvl>
    <w:lvl w:ilvl="5">
      <w:start w:val="1"/>
      <w:numFmt w:val="bullet"/>
      <w:suff w:val="tab"/>
      <w:lvlText w:val=""/>
      <w:pPr>
        <w:spacing/>
        <w:ind w:left="4320"/>
      </w:pPr>
      <w:rPr>
        <w:rFonts w:ascii="Wingdings" w:hAnsi="Wingdings" w:eastAsia="Wingdings" w:cs="Wingdings"/>
      </w:rPr>
    </w:lvl>
    <w:lvl w:ilvl="6">
      <w:start w:val="1"/>
      <w:numFmt w:val="bullet"/>
      <w:suff w:val="tab"/>
      <w:lvlText w:val=""/>
      <w:pPr>
        <w:spacing/>
        <w:ind w:left="5040"/>
      </w:pPr>
      <w:rPr>
        <w:rFonts w:ascii="Symbol" w:hAnsi="Symbol" w:eastAsia="Symbol" w:cs="Symbol"/>
      </w:rPr>
    </w:lvl>
    <w:lvl w:ilvl="7">
      <w:start w:val="1"/>
      <w:numFmt w:val="bullet"/>
      <w:suff w:val="tab"/>
      <w:lvlText w:val="o"/>
      <w:pPr>
        <w:spacing/>
        <w:ind w:left="5760"/>
      </w:pPr>
      <w:rPr>
        <w:rFonts w:ascii="Courier New" w:hAnsi="Courier New" w:eastAsia="Courier New" w:cs="Courier New"/>
      </w:rPr>
    </w:lvl>
    <w:lvl w:ilvl="8">
      <w:start w:val="1"/>
      <w:numFmt w:val="bullet"/>
      <w:suff w:val="tab"/>
      <w:lvlText w:val=""/>
      <w:pPr>
        <w:spacing/>
        <w:ind w:left="6480"/>
      </w:pPr>
      <w:rPr>
        <w:rFonts w:ascii="Wingdings" w:hAnsi="Wingdings" w:eastAsia="Wingdings" w:cs="Wingdings"/>
      </w:rPr>
    </w:lvl>
  </w:abstractNum>
  <w:abstractNum w:abstractNumId="2">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lvl w:ilvl="0">
      <w:start w:val="1"/>
      <w:numFmt w:val="bullet"/>
      <w:suff w:val="tab"/>
      <w:lvlText w:val=""/>
      <w:pPr>
        <w:tabs>
          <w:tab w:val="num" w:pos="1492"/>
        </w:tabs>
        <w:spacing/>
        <w:ind w:left="1492"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lvl w:ilvl="0">
      <w:start w:val="1"/>
      <w:numFmt w:val="bullet"/>
      <w:suff w:val="tab"/>
      <w:lvlText w:val=""/>
      <w:pPr>
        <w:tabs>
          <w:tab w:val="num" w:pos="1209"/>
        </w:tabs>
        <w:spacing/>
        <w:ind w:left="1209"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lvl w:ilvl="0">
      <w:start w:val="1"/>
      <w:numFmt w:val="bullet"/>
      <w:suff w:val="tab"/>
      <w:lvlText w:val=""/>
      <w:pPr>
        <w:tabs>
          <w:tab w:val="num" w:pos="926"/>
        </w:tabs>
        <w:spacing/>
        <w:ind w:left="926"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lvl w:ilvl="0">
      <w:start w:val="1"/>
      <w:numFmt w:val="bullet"/>
      <w:pStyle w:val="ListBullet2"/>
      <w:suff w:val="tab"/>
      <w:lvlText w:val=""/>
      <w:pPr>
        <w:spacing/>
        <w:ind w:left="643" w:hanging="360"/>
      </w:pPr>
      <w:rPr>
        <w:rFonts w:ascii="Wingdings" w:hAnsi="Wingdings" w:eastAsia="Wingdings" w:cs="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1">
    <w:lvl w:ilvl="0">
      <w:start w:val="1"/>
      <w:numFmt w:val="bullet"/>
      <w:pStyle w:val="ListBullet"/>
      <w:suff w:val="tab"/>
      <w:lvlText w:val=""/>
      <w:pPr>
        <w:spacing/>
        <w:ind w:left="360" w:hanging="360"/>
      </w:pPr>
      <w:rPr>
        <w:rFonts w:ascii="Wingdings" w:hAnsi="Wingdings" w:eastAsia="Wingdings" w:cs="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3">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4">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5">
    <w:lvl w:ilvl="0">
      <w:start w:val="1"/>
      <w:numFmt w:val="bullet"/>
      <w:suff w:val="tab"/>
      <w:lvlText w:val=""/>
      <w:pPr>
        <w:spacing/>
        <w:ind w:left="1501" w:hanging="360"/>
      </w:pPr>
      <w:rPr>
        <w:rFonts w:ascii="Symbol" w:hAnsi="Symbol" w:eastAsia="Symbol" w:cs="Symbol" w:hint="default"/>
      </w:rPr>
    </w:lvl>
    <w:lvl w:ilvl="1">
      <w:start w:val="1"/>
      <w:numFmt w:val="bullet"/>
      <w:suff w:val="tab"/>
      <w:lvlText w:val="o"/>
      <w:pPr>
        <w:spacing/>
        <w:ind w:left="2221" w:hanging="360"/>
      </w:pPr>
      <w:rPr>
        <w:rFonts w:ascii="Courier New" w:hAnsi="Courier New" w:eastAsia="Courier New" w:cs="Courier New" w:hint="default"/>
      </w:rPr>
    </w:lvl>
    <w:lvl w:ilvl="2">
      <w:start w:val="1"/>
      <w:numFmt w:val="bullet"/>
      <w:suff w:val="tab"/>
      <w:lvlText w:val=""/>
      <w:pPr>
        <w:spacing/>
        <w:ind w:left="2941" w:hanging="360"/>
      </w:pPr>
      <w:rPr>
        <w:rFonts w:ascii="Wingdings" w:hAnsi="Wingdings" w:eastAsia="Wingdings" w:cs="Wingdings" w:hint="default"/>
      </w:rPr>
    </w:lvl>
    <w:lvl w:ilvl="3">
      <w:start w:val="1"/>
      <w:numFmt w:val="bullet"/>
      <w:suff w:val="tab"/>
      <w:lvlText w:val=""/>
      <w:pPr>
        <w:spacing/>
        <w:ind w:left="3661" w:hanging="360"/>
      </w:pPr>
      <w:rPr>
        <w:rFonts w:ascii="Symbol" w:hAnsi="Symbol" w:eastAsia="Symbol" w:cs="Symbol" w:hint="default"/>
      </w:rPr>
    </w:lvl>
    <w:lvl w:ilvl="4">
      <w:start w:val="1"/>
      <w:numFmt w:val="bullet"/>
      <w:suff w:val="tab"/>
      <w:lvlText w:val="o"/>
      <w:pPr>
        <w:spacing/>
        <w:ind w:left="4381" w:hanging="360"/>
      </w:pPr>
      <w:rPr>
        <w:rFonts w:ascii="Courier New" w:hAnsi="Courier New" w:eastAsia="Courier New" w:cs="Courier New" w:hint="default"/>
      </w:rPr>
    </w:lvl>
    <w:lvl w:ilvl="5">
      <w:start w:val="1"/>
      <w:numFmt w:val="bullet"/>
      <w:suff w:val="tab"/>
      <w:lvlText w:val=""/>
      <w:pPr>
        <w:spacing/>
        <w:ind w:left="5101" w:hanging="360"/>
      </w:pPr>
      <w:rPr>
        <w:rFonts w:ascii="Wingdings" w:hAnsi="Wingdings" w:eastAsia="Wingdings" w:cs="Wingdings" w:hint="default"/>
      </w:rPr>
    </w:lvl>
    <w:lvl w:ilvl="6">
      <w:start w:val="1"/>
      <w:numFmt w:val="bullet"/>
      <w:suff w:val="tab"/>
      <w:lvlText w:val=""/>
      <w:pPr>
        <w:spacing/>
        <w:ind w:left="5821" w:hanging="360"/>
      </w:pPr>
      <w:rPr>
        <w:rFonts w:ascii="Symbol" w:hAnsi="Symbol" w:eastAsia="Symbol" w:cs="Symbol" w:hint="default"/>
      </w:rPr>
    </w:lvl>
    <w:lvl w:ilvl="7">
      <w:start w:val="1"/>
      <w:numFmt w:val="bullet"/>
      <w:suff w:val="tab"/>
      <w:lvlText w:val="o"/>
      <w:pPr>
        <w:spacing/>
        <w:ind w:left="6541" w:hanging="360"/>
      </w:pPr>
      <w:rPr>
        <w:rFonts w:ascii="Courier New" w:hAnsi="Courier New" w:eastAsia="Courier New" w:cs="Courier New" w:hint="default"/>
      </w:rPr>
    </w:lvl>
    <w:lvl w:ilvl="8">
      <w:start w:val="1"/>
      <w:numFmt w:val="bullet"/>
      <w:suff w:val="tab"/>
      <w:lvlText w:val=""/>
      <w:pPr>
        <w:spacing/>
        <w:ind w:left="7261" w:hanging="360"/>
      </w:pPr>
      <w:rPr>
        <w:rFonts w:ascii="Wingdings" w:hAnsi="Wingdings" w:eastAsia="Wingdings" w:cs="Wingdings" w:hint="default"/>
      </w:rPr>
    </w:lvl>
  </w:abstractNum>
  <w:abstractNum w:abstractNumId="16">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7">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8">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9">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20">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1">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3">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4">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5">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6">
    <w:lvl w:ilvl="0">
      <w:start w:val="1"/>
      <w:numFmt w:val="bullet"/>
      <w:pStyle w:val="List5"/>
      <w:suff w:val="tab"/>
      <w:lvlText w:val=""/>
      <w:pPr>
        <w:spacing/>
        <w:ind w:left="1852" w:hanging="360"/>
      </w:pPr>
      <w:rPr>
        <w:rFonts w:ascii="Wingdings" w:hAnsi="Wingdings" w:eastAsia="Wingdings" w:cs="Wingdings" w:hint="default"/>
      </w:rPr>
    </w:lvl>
    <w:lvl w:ilvl="1">
      <w:start w:val="1"/>
      <w:numFmt w:val="bullet"/>
      <w:suff w:val="tab"/>
      <w:lvlText w:val="o"/>
      <w:pPr>
        <w:spacing/>
        <w:ind w:left="2572" w:hanging="360"/>
      </w:pPr>
      <w:rPr>
        <w:rFonts w:ascii="Courier New" w:hAnsi="Courier New" w:eastAsia="Courier New" w:cs="Courier New" w:hint="default"/>
      </w:rPr>
    </w:lvl>
    <w:lvl w:ilvl="2">
      <w:start w:val="1"/>
      <w:numFmt w:val="bullet"/>
      <w:suff w:val="tab"/>
      <w:lvlText w:val=""/>
      <w:pPr>
        <w:spacing/>
        <w:ind w:left="3292" w:hanging="360"/>
      </w:pPr>
      <w:rPr>
        <w:rFonts w:ascii="Wingdings" w:hAnsi="Wingdings" w:eastAsia="Wingdings" w:cs="Wingdings" w:hint="default"/>
      </w:rPr>
    </w:lvl>
    <w:lvl w:ilvl="3">
      <w:start w:val="1"/>
      <w:numFmt w:val="bullet"/>
      <w:suff w:val="tab"/>
      <w:lvlText w:val=""/>
      <w:pPr>
        <w:spacing/>
        <w:ind w:left="4012" w:hanging="360"/>
      </w:pPr>
      <w:rPr>
        <w:rFonts w:ascii="Symbol" w:hAnsi="Symbol" w:eastAsia="Symbol" w:cs="Symbol" w:hint="default"/>
      </w:rPr>
    </w:lvl>
    <w:lvl w:ilvl="4">
      <w:start w:val="1"/>
      <w:numFmt w:val="bullet"/>
      <w:suff w:val="tab"/>
      <w:lvlText w:val="o"/>
      <w:pPr>
        <w:spacing/>
        <w:ind w:left="4732" w:hanging="360"/>
      </w:pPr>
      <w:rPr>
        <w:rFonts w:ascii="Courier New" w:hAnsi="Courier New" w:eastAsia="Courier New" w:cs="Courier New" w:hint="default"/>
      </w:rPr>
    </w:lvl>
    <w:lvl w:ilvl="5">
      <w:start w:val="1"/>
      <w:numFmt w:val="bullet"/>
      <w:suff w:val="tab"/>
      <w:lvlText w:val=""/>
      <w:pPr>
        <w:spacing/>
        <w:ind w:left="5452" w:hanging="360"/>
      </w:pPr>
      <w:rPr>
        <w:rFonts w:ascii="Wingdings" w:hAnsi="Wingdings" w:eastAsia="Wingdings" w:cs="Wingdings" w:hint="default"/>
      </w:rPr>
    </w:lvl>
    <w:lvl w:ilvl="6">
      <w:start w:val="1"/>
      <w:numFmt w:val="bullet"/>
      <w:suff w:val="tab"/>
      <w:lvlText w:val=""/>
      <w:pPr>
        <w:spacing/>
        <w:ind w:left="6172" w:hanging="360"/>
      </w:pPr>
      <w:rPr>
        <w:rFonts w:ascii="Symbol" w:hAnsi="Symbol" w:eastAsia="Symbol" w:cs="Symbol" w:hint="default"/>
      </w:rPr>
    </w:lvl>
    <w:lvl w:ilvl="7">
      <w:start w:val="1"/>
      <w:numFmt w:val="bullet"/>
      <w:suff w:val="tab"/>
      <w:lvlText w:val="o"/>
      <w:pPr>
        <w:spacing/>
        <w:ind w:left="6892" w:hanging="360"/>
      </w:pPr>
      <w:rPr>
        <w:rFonts w:ascii="Courier New" w:hAnsi="Courier New" w:eastAsia="Courier New" w:cs="Courier New" w:hint="default"/>
      </w:rPr>
    </w:lvl>
    <w:lvl w:ilvl="8">
      <w:start w:val="1"/>
      <w:numFmt w:val="bullet"/>
      <w:suff w:val="tab"/>
      <w:lvlText w:val=""/>
      <w:pPr>
        <w:spacing/>
        <w:ind w:left="7612" w:hanging="360"/>
      </w:pPr>
      <w:rPr>
        <w:rFonts w:ascii="Wingdings" w:hAnsi="Wingdings" w:eastAsia="Wingdings" w:cs="Wingdings" w:hint="default"/>
      </w:rPr>
    </w:lvl>
  </w:abstractNum>
  <w:abstractNum w:abstractNumId="27">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8">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9">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30">
    <w:lvl w:ilvl="0">
      <w:start w:val="1"/>
      <w:numFmt w:val="bullet"/>
      <w:suff w:val="tab"/>
      <w:lvlText w:val=""/>
      <w:pPr>
        <w:spacing/>
        <w:ind w:left="1080" w:hanging="360"/>
      </w:pPr>
      <w:rPr>
        <w:rFonts w:ascii="Symbol" w:hAnsi="Symbol" w:eastAsia="Symbol" w:cs="Symbol" w:hint="default"/>
      </w:rPr>
    </w:lvl>
    <w:lvl w:ilvl="1">
      <w:start w:val="1"/>
      <w:numFmt w:val="bullet"/>
      <w:suff w:val="tab"/>
      <w:lvlText w:val="o"/>
      <w:pPr>
        <w:spacing/>
        <w:ind w:left="1800" w:hanging="360"/>
      </w:pPr>
      <w:rPr>
        <w:rFonts w:ascii="Courier New" w:hAnsi="Courier New" w:eastAsia="Courier New" w:cs="Courier New" w:hint="default"/>
      </w:rPr>
    </w:lvl>
    <w:lvl w:ilvl="2">
      <w:start w:val="1"/>
      <w:numFmt w:val="bullet"/>
      <w:suff w:val="tab"/>
      <w:lvlText w:val=""/>
      <w:pPr>
        <w:spacing/>
        <w:ind w:left="2520" w:hanging="360"/>
      </w:pPr>
      <w:rPr>
        <w:rFonts w:ascii="Wingdings" w:hAnsi="Wingdings" w:eastAsia="Wingdings" w:cs="Wingdings" w:hint="default"/>
      </w:rPr>
    </w:lvl>
    <w:lvl w:ilvl="3">
      <w:start w:val="1"/>
      <w:numFmt w:val="bullet"/>
      <w:suff w:val="tab"/>
      <w:lvlText w:val=""/>
      <w:pPr>
        <w:spacing/>
        <w:ind w:left="3240" w:hanging="360"/>
      </w:pPr>
      <w:rPr>
        <w:rFonts w:ascii="Symbol" w:hAnsi="Symbol" w:eastAsia="Symbol" w:cs="Symbol" w:hint="default"/>
      </w:rPr>
    </w:lvl>
    <w:lvl w:ilvl="4">
      <w:start w:val="1"/>
      <w:numFmt w:val="bullet"/>
      <w:suff w:val="tab"/>
      <w:lvlText w:val="o"/>
      <w:pPr>
        <w:spacing/>
        <w:ind w:left="3960" w:hanging="360"/>
      </w:pPr>
      <w:rPr>
        <w:rFonts w:ascii="Courier New" w:hAnsi="Courier New" w:eastAsia="Courier New" w:cs="Courier New" w:hint="default"/>
      </w:rPr>
    </w:lvl>
    <w:lvl w:ilvl="5">
      <w:start w:val="1"/>
      <w:numFmt w:val="bullet"/>
      <w:suff w:val="tab"/>
      <w:lvlText w:val=""/>
      <w:pPr>
        <w:spacing/>
        <w:ind w:left="4680" w:hanging="360"/>
      </w:pPr>
      <w:rPr>
        <w:rFonts w:ascii="Wingdings" w:hAnsi="Wingdings" w:eastAsia="Wingdings" w:cs="Wingdings" w:hint="default"/>
      </w:rPr>
    </w:lvl>
    <w:lvl w:ilvl="6">
      <w:start w:val="1"/>
      <w:numFmt w:val="bullet"/>
      <w:suff w:val="tab"/>
      <w:lvlText w:val=""/>
      <w:pPr>
        <w:spacing/>
        <w:ind w:left="5400" w:hanging="360"/>
      </w:pPr>
      <w:rPr>
        <w:rFonts w:ascii="Symbol" w:hAnsi="Symbol" w:eastAsia="Symbol" w:cs="Symbol" w:hint="default"/>
      </w:rPr>
    </w:lvl>
    <w:lvl w:ilvl="7">
      <w:start w:val="1"/>
      <w:numFmt w:val="bullet"/>
      <w:suff w:val="tab"/>
      <w:lvlText w:val="o"/>
      <w:pPr>
        <w:spacing/>
        <w:ind w:left="6120" w:hanging="360"/>
      </w:pPr>
      <w:rPr>
        <w:rFonts w:ascii="Courier New" w:hAnsi="Courier New" w:eastAsia="Courier New" w:cs="Courier New" w:hint="default"/>
      </w:rPr>
    </w:lvl>
    <w:lvl w:ilvl="8">
      <w:start w:val="1"/>
      <w:numFmt w:val="bullet"/>
      <w:suff w:val="tab"/>
      <w:lvlText w:val=""/>
      <w:pPr>
        <w:spacing/>
        <w:ind w:left="6840" w:hanging="360"/>
      </w:pPr>
      <w:rPr>
        <w:rFonts w:ascii="Wingdings" w:hAnsi="Wingdings" w:eastAsia="Wingdings" w:cs="Wingdings" w:hint="default"/>
      </w:rPr>
    </w:lvl>
  </w:abstractNum>
  <w:abstractNum w:abstractNumId="31">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33">
    <w:lvl w:ilvl="0">
      <w:start w:val="1"/>
      <w:numFmt w:val="bullet"/>
      <w:suff w:val="tab"/>
      <w:lvlText w:val=""/>
      <w:pPr>
        <w:spacing/>
        <w:ind w:left="1800" w:hanging="360"/>
      </w:pPr>
      <w:rPr>
        <w:rFonts w:ascii="Symbol" w:hAnsi="Symbol" w:eastAsia="Symbol" w:cs="Symbol" w:hint="default"/>
      </w:rPr>
    </w:lvl>
    <w:lvl w:ilvl="1">
      <w:start w:val="1"/>
      <w:numFmt w:val="bullet"/>
      <w:suff w:val="tab"/>
      <w:lvlText w:val="o"/>
      <w:pPr>
        <w:spacing/>
        <w:ind w:left="2520" w:hanging="360"/>
      </w:pPr>
      <w:rPr>
        <w:rFonts w:ascii="Courier New" w:hAnsi="Courier New" w:eastAsia="Courier New" w:cs="Courier New" w:hint="default"/>
      </w:rPr>
    </w:lvl>
    <w:lvl w:ilvl="2">
      <w:start w:val="1"/>
      <w:numFmt w:val="bullet"/>
      <w:suff w:val="tab"/>
      <w:lvlText w:val=""/>
      <w:pPr>
        <w:spacing/>
        <w:ind w:left="3240" w:hanging="360"/>
      </w:pPr>
      <w:rPr>
        <w:rFonts w:ascii="Wingdings" w:hAnsi="Wingdings" w:eastAsia="Wingdings" w:cs="Wingdings" w:hint="default"/>
      </w:rPr>
    </w:lvl>
    <w:lvl w:ilvl="3">
      <w:start w:val="1"/>
      <w:numFmt w:val="bullet"/>
      <w:suff w:val="tab"/>
      <w:lvlText w:val=""/>
      <w:pPr>
        <w:spacing/>
        <w:ind w:left="3960" w:hanging="360"/>
      </w:pPr>
      <w:rPr>
        <w:rFonts w:ascii="Symbol" w:hAnsi="Symbol" w:eastAsia="Symbol" w:cs="Symbol" w:hint="default"/>
      </w:rPr>
    </w:lvl>
    <w:lvl w:ilvl="4">
      <w:start w:val="1"/>
      <w:numFmt w:val="bullet"/>
      <w:suff w:val="tab"/>
      <w:lvlText w:val="o"/>
      <w:pPr>
        <w:spacing/>
        <w:ind w:left="4680" w:hanging="360"/>
      </w:pPr>
      <w:rPr>
        <w:rFonts w:ascii="Courier New" w:hAnsi="Courier New" w:eastAsia="Courier New" w:cs="Courier New" w:hint="default"/>
      </w:rPr>
    </w:lvl>
    <w:lvl w:ilvl="5">
      <w:start w:val="1"/>
      <w:numFmt w:val="bullet"/>
      <w:suff w:val="tab"/>
      <w:lvlText w:val=""/>
      <w:pPr>
        <w:spacing/>
        <w:ind w:left="5400" w:hanging="360"/>
      </w:pPr>
      <w:rPr>
        <w:rFonts w:ascii="Wingdings" w:hAnsi="Wingdings" w:eastAsia="Wingdings" w:cs="Wingdings" w:hint="default"/>
      </w:rPr>
    </w:lvl>
    <w:lvl w:ilvl="6">
      <w:start w:val="1"/>
      <w:numFmt w:val="bullet"/>
      <w:suff w:val="tab"/>
      <w:lvlText w:val=""/>
      <w:pPr>
        <w:spacing/>
        <w:ind w:left="6120" w:hanging="360"/>
      </w:pPr>
      <w:rPr>
        <w:rFonts w:ascii="Symbol" w:hAnsi="Symbol" w:eastAsia="Symbol" w:cs="Symbol" w:hint="default"/>
      </w:rPr>
    </w:lvl>
    <w:lvl w:ilvl="7">
      <w:start w:val="1"/>
      <w:numFmt w:val="bullet"/>
      <w:suff w:val="tab"/>
      <w:lvlText w:val="o"/>
      <w:pPr>
        <w:spacing/>
        <w:ind w:left="6840" w:hanging="360"/>
      </w:pPr>
      <w:rPr>
        <w:rFonts w:ascii="Courier New" w:hAnsi="Courier New" w:eastAsia="Courier New" w:cs="Courier New" w:hint="default"/>
      </w:rPr>
    </w:lvl>
    <w:lvl w:ilvl="8">
      <w:start w:val="1"/>
      <w:numFmt w:val="bullet"/>
      <w:suff w:val="tab"/>
      <w:lvlText w:val=""/>
      <w:pPr>
        <w:spacing/>
        <w:ind w:left="7560" w:hanging="360"/>
      </w:pPr>
      <w:rPr>
        <w:rFonts w:ascii="Wingdings" w:hAnsi="Wingdings" w:eastAsia="Wingdings" w:cs="Wingdings" w:hint="default"/>
      </w:rPr>
    </w:lvl>
  </w:abstractNum>
  <w:abstractNum w:abstractNumId="34">
    <w:lvl w:ilvl="0">
      <w:start w:val="1"/>
      <w:numFmt w:val="bullet"/>
      <w:suff w:val="tab"/>
      <w:lvlText w:val=""/>
      <w:pPr>
        <w:spacing/>
        <w:ind w:left="360" w:hanging="360"/>
      </w:pPr>
      <w:rPr>
        <w:rFonts w:ascii="Symbol" w:hAnsi="Symbol" w:eastAsia="Symbol" w:cs="Symbol" w:hint="default"/>
      </w:rPr>
    </w:lvl>
    <w:lvl w:ilvl="1">
      <w:start w:val="1"/>
      <w:numFmt w:val="bullet"/>
      <w:suff w:val="tab"/>
      <w:lvlText w:val=""/>
      <w:pPr>
        <w:spacing/>
        <w:ind w:left="360" w:hanging="360"/>
      </w:pPr>
      <w:rPr>
        <w:rFonts w:ascii="Symbol" w:hAnsi="Symbol" w:eastAsia="Symbol" w:cs="Symbol" w:hint="default"/>
      </w:rPr>
    </w:lvl>
    <w:lvl w:ilvl="2">
      <w:start w:val="1"/>
      <w:numFmt w:val="bullet"/>
      <w:suff w:val="tab"/>
      <w:lvlText w:val=""/>
      <w:pPr>
        <w:spacing/>
        <w:ind w:left="1080" w:hanging="360"/>
      </w:pPr>
      <w:rPr>
        <w:rFonts w:ascii="Wingdings" w:hAnsi="Wingdings" w:eastAsia="Wingdings" w:cs="Wingdings" w:hint="default"/>
      </w:rPr>
    </w:lvl>
    <w:lvl w:ilvl="3">
      <w:start w:val="1"/>
      <w:numFmt w:val="bullet"/>
      <w:suff w:val="tab"/>
      <w:lvlText w:val=""/>
      <w:pPr>
        <w:spacing/>
        <w:ind w:left="1800" w:hanging="360"/>
      </w:pPr>
      <w:rPr>
        <w:rFonts w:ascii="Symbol" w:hAnsi="Symbol" w:eastAsia="Symbol" w:cs="Symbol" w:hint="default"/>
      </w:rPr>
    </w:lvl>
    <w:lvl w:ilvl="4">
      <w:start w:val="1"/>
      <w:numFmt w:val="bullet"/>
      <w:suff w:val="tab"/>
      <w:lvlText w:val="o"/>
      <w:pPr>
        <w:spacing/>
        <w:ind w:left="2520" w:hanging="360"/>
      </w:pPr>
      <w:rPr>
        <w:rFonts w:ascii="Courier New" w:hAnsi="Courier New" w:eastAsia="Courier New" w:cs="Courier New" w:hint="default"/>
      </w:rPr>
    </w:lvl>
    <w:lvl w:ilvl="5">
      <w:start w:val="1"/>
      <w:numFmt w:val="bullet"/>
      <w:suff w:val="tab"/>
      <w:lvlText w:val=""/>
      <w:pPr>
        <w:spacing/>
        <w:ind w:left="3240" w:hanging="360"/>
      </w:pPr>
      <w:rPr>
        <w:rFonts w:ascii="Wingdings" w:hAnsi="Wingdings" w:eastAsia="Wingdings" w:cs="Wingdings" w:hint="default"/>
      </w:rPr>
    </w:lvl>
    <w:lvl w:ilvl="6">
      <w:start w:val="1"/>
      <w:numFmt w:val="bullet"/>
      <w:suff w:val="tab"/>
      <w:lvlText w:val=""/>
      <w:pPr>
        <w:spacing/>
        <w:ind w:left="3960" w:hanging="360"/>
      </w:pPr>
      <w:rPr>
        <w:rFonts w:ascii="Symbol" w:hAnsi="Symbol" w:eastAsia="Symbol" w:cs="Symbol" w:hint="default"/>
      </w:rPr>
    </w:lvl>
    <w:lvl w:ilvl="7">
      <w:start w:val="1"/>
      <w:numFmt w:val="bullet"/>
      <w:suff w:val="tab"/>
      <w:lvlText w:val="o"/>
      <w:pPr>
        <w:spacing/>
        <w:ind w:left="4680" w:hanging="360"/>
      </w:pPr>
      <w:rPr>
        <w:rFonts w:ascii="Courier New" w:hAnsi="Courier New" w:eastAsia="Courier New" w:cs="Courier New" w:hint="default"/>
      </w:rPr>
    </w:lvl>
    <w:lvl w:ilvl="8">
      <w:start w:val="1"/>
      <w:numFmt w:val="bullet"/>
      <w:suff w:val="tab"/>
      <w:lvlText w:val=""/>
      <w:pPr>
        <w:spacing/>
        <w:ind w:left="5400" w:hanging="360"/>
      </w:pPr>
      <w:rPr>
        <w:rFonts w:ascii="Wingdings" w:hAnsi="Wingdings" w:eastAsia="Wingdings" w:cs="Wingdings" w:hint="default"/>
      </w:rPr>
    </w:lvl>
  </w:abstractNum>
  <w:abstractNum w:abstractNumId="35">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6">
    <w:lvl w:ilvl="0">
      <w:start w:val="1"/>
      <w:numFmt w:val="bullet"/>
      <w:suff w:val="tab"/>
      <w:lvlText w:val=""/>
      <w:pPr>
        <w:tabs>
          <w:tab w:val="num" w:pos="360"/>
        </w:tabs>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hAnsi="Calibri" w:eastAsia="Calibri" w:cs="Calibri"/>
        <w:sz w:val="22"/>
        <w:szCs w:val="22"/>
        <w:lang w:val="en-AU" w:eastAsia="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next w:val="Normal"/>
    <w:qFormat/>
    <w:pPr>
      <w:spacing/>
    </w:pPr>
    <w:rPr>
      <w:sz w:val="24"/>
    </w:rPr>
  </w:style>
  <w:style w:type="paragraph" w:styleId="Heading1">
    <w:name w:val="Heading 1"/>
    <w:basedOn w:val="Normal"/>
    <w:next w:val="Heading1"/>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Heading2"/>
    <w:link w:val="Heading2Char"/>
    <w:unhideWhenUsed/>
    <w:qFormat/>
    <w:pPr>
      <w:keepNext/>
      <w:keepLines/>
      <w:pBdr>
        <w:top w:val="none" w:color="auto" w:sz="0" w:space="0"/>
        <w:left w:val="none" w:color="auto" w:sz="0" w:space="0"/>
        <w:bottom w:val="single" w:color="auto" w:sz="4" w:space="1"/>
        <w:right w:val="none" w:color="auto" w:sz="0" w:space="0"/>
        <w:between w:val="none" w:color="auto" w:sz="0" w:space="0"/>
        <w:bar w:val="none" w:color="auto" w:sz="0" w:space="0"/>
      </w:pBdr>
      <w:spacing w:before="40"/>
      <w:outlineLvl w:val="1"/>
    </w:pPr>
    <w:rPr>
      <w:rFonts w:ascii="Calibri" w:hAnsi="Calibri" w:eastAsia="Calibri" w:cs="Calibri"/>
      <w:color w:val="2F5496"/>
      <w:sz w:val="32"/>
      <w:szCs w:val="26"/>
    </w:rPr>
  </w:style>
  <w:style w:type="paragraph" w:styleId="Heading4">
    <w:name w:val="Heading 4"/>
    <w:basedOn w:val="Normal"/>
    <w:next w:val="Heading4"/>
    <w:link w:val="Heading4Char"/>
    <w:semiHidden/>
    <w:unhideWhenUsed/>
    <w:qFormat/>
    <w:pPr>
      <w:keepNext/>
      <w:keepLines/>
      <w:spacing w:before="40"/>
      <w:outlineLvl w:val="3"/>
    </w:pPr>
    <w:rPr>
      <w:rFonts w:ascii="Calibri Light" w:hAnsi="Calibri Light" w:eastAsia="Calibri Light" w:cs="Calibri Light"/>
      <w:i/>
      <w:iCs/>
      <w:color w:val="2F5496"/>
    </w:rPr>
  </w:style>
  <w:style w:type="character" w:styleId="DefaultParagraphFont" w:default="1">
    <w:name w:val="Default Paragraph Font"/>
    <w:semiHidden/>
    <w:unhideWhenUsed/>
    <w:rPr/>
  </w:style>
  <w:style w:type="table" w:styleId="TableNormal" w:default="1">
    <w:name w:val="Normal Table"/>
    <w:semiHidden/>
    <w:unhideWhenUsed/>
    <w:tblPr>
      <w:tblInd w:w="0" w:type="dxa"/>
      <w:tblCellMar>
        <w:top w:w="0" w:type="dxa"/>
        <w:left w:w="108" w:type="dxa"/>
        <w:bottom w:w="0" w:type="dxa"/>
        <w:right w:w="108" w:type="dxa"/>
      </w:tblCellMar>
    </w:tblPr>
  </w:style>
  <w:style w:type="character" w:styleId="NoList">
    <w:name w:val="No List"/>
    <w:semiHidden/>
    <w:unhideWhenUsed/>
    <w:rPr/>
  </w:style>
  <w:style w:type="paragraph" w:styleId="ListParagraph" w:customStyle="1">
    <w:name w:val="List Paragraph"/>
    <w:basedOn w:val="Normal"/>
    <w:next w:val="ListParagraph"/>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semiHidden/>
    <w:unhideWhenUsed/>
    <w:rPr>
      <w:color w:val="605E5C"/>
      <w:shd w:val="clear" w:color="auto" w:fill="E1DFDD"/>
    </w:rPr>
  </w:style>
  <w:style w:type="table" w:styleId="GridTable4-Accent5" w:customStyle="1">
    <w:name w:val="Grid Table 4 Accent 5"/>
    <w:basedOn w:val="TableNormal"/>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nhideWhenUsed/>
    <w:rPr>
      <w:color w:val="0563C1"/>
      <w:u w:val="single"/>
    </w:rPr>
  </w:style>
  <w:style w:type="paragraph" w:styleId="Header">
    <w:name w:val="Header"/>
    <w:basedOn w:val="Normal"/>
    <w:next w:val="Header"/>
    <w:link w:val="HeaderChar"/>
    <w:unhideWhenUsed/>
    <w:pPr>
      <w:tabs>
        <w:tab w:val="center" w:pos="4513"/>
        <w:tab w:val="right" w:pos="9026"/>
      </w:tabs>
      <w:spacing w:line="240" w:lineRule="auto"/>
    </w:pPr>
    <w:rPr/>
  </w:style>
  <w:style w:type="character" w:styleId="HeaderChar" w:customStyle="1">
    <w:name w:val="Header Char"/>
    <w:basedOn w:val="DefaultParagraphFont"/>
    <w:link w:val="Header"/>
    <w:rPr/>
  </w:style>
  <w:style w:type="paragraph" w:styleId="Footer">
    <w:name w:val="Footer"/>
    <w:basedOn w:val="Normal"/>
    <w:next w:val="Footer"/>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next w:val="No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TOCHeading"/>
    <w:unhideWhenUsed/>
    <w:qFormat/>
    <w:pPr>
      <w:spacing w:before="240" w:line="259" w:lineRule="auto"/>
      <w:outlineLvl w:val="9"/>
    </w:pPr>
    <w:rPr>
      <w:rFonts w:ascii="Calibri Light" w:hAnsi="Calibri Light" w:eastAsia="Calibri Light" w:cs="Calibri Light"/>
      <w:kern w:val="0"/>
      <w:sz w:val="32"/>
      <w:szCs w:val="32"/>
      <w:lang w:eastAsia="en-US"/>
      <w14:ligatures w14:val="none"/>
    </w:rPr>
  </w:style>
  <w:style w:type="paragraph" w:styleId="TOC1">
    <w:name w:val="TOC 1"/>
    <w:basedOn w:val="Normal"/>
    <w:next w:val="TOC1"/>
    <w:unhideWhenUsed/>
    <w:pPr>
      <w:spacing w:after="100"/>
    </w:pPr>
    <w:rPr/>
  </w:style>
  <w:style w:type="paragraph" w:styleId="BalloonText">
    <w:name w:val="Balloon Text"/>
    <w:basedOn w:val="Normal"/>
    <w:next w:val="BalloonText"/>
    <w:link w:val="BalloonTextChar"/>
    <w:semiHidden/>
    <w:unhideWhenUsed/>
    <w:pPr>
      <w:spacing w:line="240" w:lineRule="auto"/>
    </w:pPr>
    <w:rPr>
      <w:rFonts w:ascii="Segoe UI" w:hAnsi="Segoe UI" w:eastAsia="Segoe UI" w:cs="Segoe UI"/>
      <w:sz w:val="18"/>
      <w:szCs w:val="18"/>
    </w:rPr>
  </w:style>
  <w:style w:type="character" w:styleId="BalloonTextChar" w:customStyle="1">
    <w:name w:val="Balloon Text Char"/>
    <w:basedOn w:val="DefaultParagraphFont"/>
    <w:link w:val="BalloonText"/>
    <w:semiHidden/>
    <w:rPr>
      <w:rFonts w:ascii="Segoe UI" w:hAnsi="Segoe UI" w:eastAsia="Segoe UI" w:cs="Segoe UI"/>
      <w:sz w:val="18"/>
      <w:szCs w:val="18"/>
    </w:rPr>
  </w:style>
  <w:style w:type="character" w:styleId="CommentReference" w:customStyle="1">
    <w:name w:val="annotation reference"/>
    <w:basedOn w:val="DefaultParagraphFont"/>
    <w:semiHidden/>
    <w:unhideWhenUsed/>
    <w:rPr>
      <w:sz w:val="16"/>
      <w:szCs w:val="16"/>
    </w:rPr>
  </w:style>
  <w:style w:type="paragraph" w:styleId="CommentText" w:customStyle="1">
    <w:name w:val="annotation text"/>
    <w:basedOn w:val="Normal"/>
    <w:next w:val="annotationtext"/>
    <w:link w:val="CommentTextChar"/>
    <w:semiHidden/>
    <w:unhideWhenUsed/>
    <w:pPr>
      <w:spacing w:line="240" w:lineRule="auto"/>
    </w:pPr>
    <w:rPr>
      <w:sz w:val="20"/>
      <w:szCs w:val="20"/>
    </w:rPr>
  </w:style>
  <w:style w:type="character" w:styleId="CommentTextChar" w:customStyle="1">
    <w:name w:val="Comment Text Char"/>
    <w:basedOn w:val="DefaultParagraphFont"/>
    <w:link w:val="annotationtext"/>
    <w:semiHidden/>
    <w:rPr>
      <w:sz w:val="20"/>
      <w:szCs w:val="20"/>
    </w:rPr>
  </w:style>
  <w:style w:type="paragraph" w:styleId="CommentSubject" w:customStyle="1">
    <w:name w:val="annotation subject"/>
    <w:basedOn w:val="CommentText"/>
    <w:next w:val="annotationsubject"/>
    <w:link w:val="CommentSubjectChar"/>
    <w:semiHidden/>
    <w:unhideWhenUsed/>
    <w:pPr>
      <w:spacing/>
    </w:pPr>
    <w:rPr>
      <w:b/>
      <w:bCs/>
    </w:rPr>
  </w:style>
  <w:style w:type="character" w:styleId="CommentSubjectChar" w:customStyle="1">
    <w:name w:val="Comment Subject Char"/>
    <w:basedOn w:val="CommentTextChar"/>
    <w:link w:val="annotationsubject"/>
    <w:semiHidden/>
    <w:rPr>
      <w:b/>
      <w:bCs/>
      <w:sz w:val="20"/>
      <w:szCs w:val="20"/>
    </w:rPr>
  </w:style>
  <w:style w:type="table" w:styleId="ListTable4-Accent1" w:customStyle="1">
    <w:name w:val="List Table 4 Accent 1"/>
    <w:basedOn w:val="TableNormal"/>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semiHidden/>
    <w:rPr>
      <w:rFonts w:ascii="Calibri Light" w:hAnsi="Calibri Light" w:eastAsia="Calibri Light" w:cs="Calibri Light"/>
      <w:i/>
      <w:iCs/>
      <w:color w:val="2F5496"/>
    </w:rPr>
  </w:style>
  <w:style w:type="paragraph" w:styleId="NormalWeb">
    <w:name w:val="Normal (Web)"/>
    <w:basedOn w:val="Normal"/>
    <w:next w:val="Normal(Web)"/>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rPr>
      <w:rFonts w:ascii="Calibri" w:hAnsi="Calibri" w:eastAsia="Calibri" w:cs="Calibri"/>
      <w:color w:val="2F5496"/>
      <w:sz w:val="32"/>
      <w:szCs w:val="26"/>
    </w:rPr>
  </w:style>
  <w:style w:type="paragraph" w:styleId="TOC2">
    <w:name w:val="TOC 2"/>
    <w:basedOn w:val="Normal"/>
    <w:next w:val="TOC2"/>
    <w:unhideWhenUsed/>
    <w:pPr>
      <w:spacing w:after="100"/>
      <w:ind w:left="220"/>
    </w:pPr>
    <w:rPr/>
  </w:style>
  <w:style w:type="paragraph" w:styleId="ListBullet">
    <w:name w:val="List Bullet"/>
    <w:basedOn w:val="Normal"/>
    <w:next w:val="ListBullet"/>
    <w:unhideWhenUsed/>
    <w:numPr>
      <w:ilvl w:val="0"/>
      <w:numId w:val="12"/>
    </w:numPr>
    <w:pPr>
      <w:numPr>
        <w:ilvl w:val="0"/>
        <w:numId w:val="12"/>
      </w:numPr>
      <w:spacing/>
      <w:ind w:left="357" w:hanging="357"/>
      <w:contextualSpacing/>
    </w:pPr>
    <w:rPr/>
  </w:style>
  <w:style w:type="paragraph" w:styleId="ListBullet2">
    <w:name w:val="List Bullet 2"/>
    <w:basedOn w:val="Normal"/>
    <w:next w:val="ListBullet2"/>
    <w:unhideWhenUsed/>
    <w:numPr>
      <w:ilvl w:val="0"/>
      <w:numId w:val="10"/>
    </w:numPr>
    <w:pPr>
      <w:numPr>
        <w:ilvl w:val="0"/>
        <w:numId w:val="10"/>
      </w:numPr>
      <w:spacing/>
      <w:contextualSpacing/>
    </w:pPr>
    <w:rPr/>
  </w:style>
  <w:style w:type="paragraph" w:styleId="List5">
    <w:name w:val="List 5"/>
    <w:basedOn w:val="Normal"/>
    <w:next w:val="List5"/>
    <w:semiHidden/>
    <w:unhideWhenUsed/>
    <w:numPr>
      <w:ilvl w:val="0"/>
      <w:numId w:val="27"/>
    </w:numPr>
    <w:pPr>
      <w:numPr>
        <w:ilvl w:val="0"/>
        <w:numId w:val="27"/>
      </w:numPr>
      <w:spacing/>
      <w:contextualSpacing/>
    </w:pPr>
    <w:rPr/>
  </w:style>
  <w:style w:type="paragraph" w:styleId="Subtitle">
    <w:name w:val="Subtitle"/>
    <w:basedOn w:val="Normal"/>
    <w:next w:val="Subtitle"/>
    <w:link w:val="SubtitleChar"/>
    <w:qFormat/>
    <w:numPr>
      <w:ilvl w:val="1"/>
    </w:numPr>
    <w:pPr>
      <w:numPr>
        <w:ilvl w:val="1"/>
      </w:numPr>
      <w:spacing/>
    </w:pPr>
    <w:rPr>
      <w:color w:val="2F5496"/>
      <w:spacing w:val="15"/>
    </w:rPr>
  </w:style>
  <w:style w:type="character" w:styleId="SubtitleChar" w:customStyle="1">
    <w:name w:val="Subtitle Char"/>
    <w:basedOn w:val="DefaultParagraphFont"/>
    <w:link w:val="Subtitle"/>
    <w:rPr>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40" Type="http://schemas.openxmlformats.org/officeDocument/2006/relationships/styles" Target="styles.xml" /><Relationship Id="rId41" Type="http://schemas.openxmlformats.org/officeDocument/2006/relationships/settings" Target="settings.xml" /><Relationship Id="rId42" Type="http://schemas.openxmlformats.org/officeDocument/2006/relationships/theme" Target="theme/theme1.xml" /><Relationship Id="rId43" Type="http://schemas.openxmlformats.org/officeDocument/2006/relationships/numbering" Target="numbering.xml" /><Relationship Id="rId1" Type="http://schemas.openxmlformats.org/officeDocument/2006/relationships/footer" Target="footer1.xml" /><Relationship Id="rId44" Type="http://schemas.openxmlformats.org/officeDocument/2006/relationships/fontTable" Target="fontTable.xml" /><Relationship Id="rId25" Type="http://schemas.openxmlformats.org/officeDocument/2006/relationships/image" Target="media/image3.jpeg" /><Relationship Id="rId26" Type="http://schemas.openxmlformats.org/officeDocument/2006/relationships/image" Target="media/image4.jpeg" /><Relationship Id="rId27" Type="http://schemas.openxmlformats.org/officeDocument/2006/relationships/image" Target="media/image5.jpeg" /><Relationship Id="rId28" Type="http://schemas.openxmlformats.org/officeDocument/2006/relationships/image" Target="media/image6.jpeg" /><Relationship Id="rId29" Type="http://schemas.openxmlformats.org/officeDocument/2006/relationships/image" Target="media/image7.jpeg" /><Relationship Id="rId30" Type="http://schemas.openxmlformats.org/officeDocument/2006/relationships/image" Target="media/image8.jpeg" /><Relationship Id="rId31" Type="http://schemas.openxmlformats.org/officeDocument/2006/relationships/image" Target="media/image9.jpeg" /><Relationship Id="rId32" Type="http://schemas.openxmlformats.org/officeDocument/2006/relationships/image" Target="media/image10.jpeg" /><Relationship Id="rId33" Type="http://schemas.openxmlformats.org/officeDocument/2006/relationships/image" Target="media/image11.jpeg" /><Relationship Id="rId34" Type="http://schemas.openxmlformats.org/officeDocument/2006/relationships/image" Target="media/image12.jpeg" /><Relationship Id="rId35" Type="http://schemas.openxmlformats.org/officeDocument/2006/relationships/image" Target="media/image13.jpeg" /><Relationship Id="rId36" Type="http://schemas.openxmlformats.org/officeDocument/2006/relationships/image" Target="media/image14.jpeg" /><Relationship Id="rId37" Type="http://schemas.openxmlformats.org/officeDocument/2006/relationships/image" Target="media/image15.jpeg" /><Relationship Id="rId38" Type="http://schemas.openxmlformats.org/officeDocument/2006/relationships/image" Target="media/image16.jpeg" /><Relationship Id="rId45" Type="http://schemas.openxmlformats.org/officeDocument/2006/relationships/customXml" Target="../customXml/item1.xml" /><Relationship Id="rId46" Type="http://schemas.openxmlformats.org/officeDocument/2006/relationships/customXml" Target="../customXml/item2.xml" /><Relationship Id="rId47" Type="http://schemas.openxmlformats.org/officeDocument/2006/relationships/customXml" Target="../customXml/item3.xml" /><Relationship Id="rId48" Type="http://schemas.openxmlformats.org/officeDocument/2006/relationships/customXml" Target="../customXml/item4.xml" /></Relationships>
</file>

<file path=word/_rels/footer1.xml.rels>&#65279;<?xml version="1.0" encoding="utf-8" standalone="yes"?><Relationships xmlns="http://schemas.openxmlformats.org/package/2006/relationships"><Relationship Id="rId39" Type="http://schemas.openxmlformats.org/officeDocument/2006/relationships/image" Target="media/image2.jpeg"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xmlns:a="http://schemas.openxmlformats.org/drawingml/2006/main">
          <a:schemeClr val="phClr"/>
        </a:solidFill>
        <a:gradFill rotWithShape="1">
          <a:gsLst>
            <a:gs xmlns:a="http://schemas.openxmlformats.org/drawingml/2006/main" pos="0">
              <a:schemeClr val="phClr">
                <a:lumMod val="110000"/>
                <a:satMod val="105000"/>
                <a:tint val="67000"/>
              </a:schemeClr>
            </a:gs>
            <a:gs xmlns:a="http://schemas.openxmlformats.org/drawingml/2006/main" pos="50000">
              <a:schemeClr val="phClr">
                <a:lumMod val="105000"/>
                <a:satMod val="103000"/>
                <a:tint val="73000"/>
              </a:schemeClr>
            </a:gs>
            <a:gs xmlns:a="http://schemas.openxmlformats.org/drawingml/2006/main" pos="100000">
              <a:schemeClr val="phClr">
                <a:lumMod val="105000"/>
                <a:satMod val="109000"/>
                <a:tint val="81000"/>
              </a:schemeClr>
            </a:gs>
          </a:gsLst>
          <a:lin ang="5400000" scaled="0"/>
          <a:tileRect/>
        </a:gradFill>
        <a:gradFill rotWithShape="1">
          <a:gsLst>
            <a:gs xmlns:a="http://schemas.openxmlformats.org/drawingml/2006/main" pos="0">
              <a:schemeClr val="phClr">
                <a:satMod val="103000"/>
                <a:lumMod val="102000"/>
                <a:tint val="94000"/>
              </a:schemeClr>
            </a:gs>
            <a:gs xmlns:a="http://schemas.openxmlformats.org/drawingml/2006/main" pos="50000">
              <a:schemeClr val="phClr">
                <a:satMod val="110000"/>
                <a:lumMod val="100000"/>
                <a:shade val="100000"/>
              </a:schemeClr>
            </a:gs>
            <a:gs xmlns:a="http://schemas.openxmlformats.org/drawingml/2006/main" pos="100000">
              <a:schemeClr val="phClr">
                <a:lumMod val="99000"/>
                <a:satMod val="120000"/>
                <a:shade val="78000"/>
              </a:schemeClr>
            </a:gs>
          </a:gsLst>
          <a:lin ang="5400000" scaled="0"/>
          <a:tileRect/>
        </a:gradFill>
      </a:fillStyleLst>
      <a:lnStyleLst>
        <a:ln w="6350" cap="flat" cmpd="sng">
          <a:solidFill xmlns:a="http://schemas.openxmlformats.org/drawingml/2006/main">
            <a:schemeClr val="phClr"/>
          </a:solidFill>
          <a:prstDash val="solid"/>
          <a:miter lim="800000"/>
        </a:ln>
        <a:ln w="12700" cap="flat" cmpd="sng">
          <a:solidFill xmlns:a="http://schemas.openxmlformats.org/drawingml/2006/main">
            <a:schemeClr val="phClr"/>
          </a:solidFill>
          <a:prstDash val="solid"/>
          <a:miter lim="800000"/>
        </a:ln>
        <a:ln w="19050" cap="flat" cmpd="sng">
          <a:solidFill xmlns:a="http://schemas.openxmlformats.org/drawingml/2006/main">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
          <a:effectLst/>
        </a:effectStyle>
        <a:effectStyle>
          <a:effectLst/>
        </a:effectStyle>
        <a:effectStyle>
          <a:effectLst>
            <a:outerShdw blurRad="57150" dist="19050" dir="5400000" rotWithShape="0">
              <a:srgbClr val="000000">
                <a:alpha val="63000"/>
              </a:srgbClr>
            </a:outerShdw>
          </a:effectLst>
        </a:effectStyle>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xmlns:a="http://schemas.openxmlformats.org/drawingml/2006/main">
          <a:schemeClr val="phClr"/>
        </a:solidFill>
        <a:solidFill xmlns:a="http://schemas.openxmlformats.org/drawingml/2006/main">
          <a:schemeClr val="phClr">
            <a:tint val="95000"/>
            <a:satMod val="170000"/>
          </a:schemeClr>
        </a:solidFill>
        <a:gradFill rotWithShape="1">
          <a:gsLst>
            <a:gs xmlns:a="http://schemas.openxmlformats.org/drawingml/2006/main" pos="0">
              <a:schemeClr val="phClr">
                <a:tint val="93000"/>
                <a:satMod val="150000"/>
                <a:shade val="98000"/>
                <a:lumMod val="102000"/>
              </a:schemeClr>
            </a:gs>
            <a:gs xmlns:a="http://schemas.openxmlformats.org/drawingml/2006/main" pos="50000">
              <a:schemeClr val="phClr">
                <a:tint val="98000"/>
                <a:satMod val="130000"/>
                <a:shade val="90000"/>
                <a:lumMod val="103000"/>
              </a:schemeClr>
            </a:gs>
            <a:gs xmlns:a="http://schemas.openxmlformats.org/drawingml/2006/main"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Normal.dotm</Template>
  <TotalTime>81</TotalTime>
  <Pages>4</Pages>
  <Words>270</Words>
  <Characters>1544</Characters>
  <Application>Microsoft Office Word</Application>
  <DocSecurity>0</DocSecurity>
  <Lines>12</Lines>
  <Paragraphs>3</Paragraphs>
  <Company/>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Dion DeWet</cp:lastModifiedBy>
  <cp:revision>62</cp:revision>
  <dcterms:created xsi:type="dcterms:W3CDTF">2021-01-13T02:48:00Z</dcterms:created>
  <dcterms:modified xsi:type="dcterms:W3CDTF">2025-02-14T04:02:00Z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