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Pullman Bunker Bay Resort</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42 Bunker Bay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Naturaliste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Siddharth Kalyanaraman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0897569100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h8775@accor.com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https://www.pullmanbunkerbayresort.com.au/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2026-08-22 11:36</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Guide Dog and Service Animals</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Steps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2"/>
            <w:tabs>
              <w:tab w:val="right" w:leader="dot" w:pos="9016"/>
            </w:tabs>
            <w:spacing/>
            <w:rPr/>
          </w:pPr>
          <w:hyperlink w:anchor="_Toc0000000023" w:history="1">
            <w:r>
              <w:rPr>
                <w:rStyle w:val="Hyperlink"/>
              </w:rPr>
              <w:t xml:space="preserve">Swimming pools, spas and waterparks</w:t>
            </w:r>
            <w:r>
              <w:rPr/>
              <w:tab/>
              <w:t xml:space="preserve"/>
            </w:r>
            <w:r>
              <w:rPr/>
              <w:fldChar w:fldCharType="begin"/>
            </w:r>
            <w:r>
              <w:rPr/>
              <w:instrText>PAGEREF _Toc0000000023 \h</w:instrText>
            </w:r>
            <w:r>
              <w:rPr/>
              <w:fldChar w:fldCharType="separate"/>
            </w:r>
            <w:r>
              <w:rPr/>
              <w:t xml:space="preserve">13</w:t>
            </w:r>
            <w:r>
              <w:rPr/>
              <w:fldChar w:fldCharType="end"/>
            </w:r>
          </w:hyperlink>
        </w:p>
        <w:p>
          <w:pPr>
            <w:pStyle w:val="TOC2"/>
            <w:tabs>
              <w:tab w:val="right" w:leader="dot" w:pos="9016"/>
            </w:tabs>
            <w:spacing/>
            <w:rPr/>
          </w:pPr>
          <w:hyperlink w:anchor="_Toc0000000024" w:history="1">
            <w:r>
              <w:rPr>
                <w:rStyle w:val="Hyperlink"/>
              </w:rPr>
              <w:t xml:space="preserve">Parks and gardens</w:t>
            </w:r>
            <w:r>
              <w:rPr/>
              <w:tab/>
              <w:t xml:space="preserve"/>
            </w:r>
            <w:r>
              <w:rPr/>
              <w:fldChar w:fldCharType="begin"/>
            </w:r>
            <w:r>
              <w:rPr/>
              <w:instrText>PAGEREF _Toc0000000024 \h</w:instrText>
            </w:r>
            <w:r>
              <w:rPr/>
              <w:fldChar w:fldCharType="separate"/>
            </w:r>
            <w:r>
              <w:rPr/>
              <w:t xml:space="preserve">14</w:t>
            </w:r>
            <w:r>
              <w:rPr/>
              <w:fldChar w:fldCharType="end"/>
            </w:r>
          </w:hyperlink>
        </w:p>
        <w:p>
          <w:pPr>
            <w:pStyle w:val="TOC2"/>
            <w:tabs>
              <w:tab w:val="right" w:leader="dot" w:pos="9016"/>
            </w:tabs>
            <w:spacing/>
            <w:rPr/>
          </w:pPr>
          <w:hyperlink w:anchor="_Toc0000000025" w:history="1">
            <w:r>
              <w:rPr>
                <w:rStyle w:val="Hyperlink"/>
              </w:rPr>
              <w:t xml:space="preserve">Report Disclaimer</w:t>
            </w:r>
            <w:r>
              <w:rPr/>
              <w:tab/>
              <w:t xml:space="preserve"/>
            </w:r>
            <w:r>
              <w:rPr/>
              <w:fldChar w:fldCharType="begin"/>
            </w:r>
            <w:r>
              <w:rPr/>
              <w:instrText>PAGEREF _Toc0000000025 \h</w:instrText>
            </w:r>
            <w:r>
              <w:rPr/>
              <w:fldChar w:fldCharType="separate"/>
            </w:r>
            <w:r>
              <w:rPr/>
              <w:t xml:space="preserve">17</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7" w:history="1">
        <w:r>
          <w:rPr>
            <w:rStyle w:val="Hyperlink"/>
            <w:sz w:val="24"/>
          </w:rPr>
          <w:t xml:space="preserve">https://www.pullmanbunkerbayresort.com.au/facilities/accessible-facilities</w:t>
        </w:r>
      </w:hyperlink>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Water, dog snacks, waste bags, bedding, staff who are willing to assist if required.</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We don't have areas that are locked. All areas open.</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Seating available in the lobby / public areas. Water station is available at all times for guests. Golf buggies are available at all times to take guests to rooms and collect them when required.</w:t>
      </w:r>
    </w:p>
    <w:p>
      <w:pPr>
        <w:pStyle w:val="ListBullet"/>
        <w:numPr>
          <w:ilvl w:val="0"/>
          <w:numId w:val="37"/>
        </w:numPr>
        <w:spacing/>
        <w:rPr/>
      </w:pPr>
      <w:r>
        <w:rPr/>
        <w:t xml:space="preserve">In addition, the following further information can assist guests:</w:t>
      </w:r>
    </w:p>
    <w:p>
      <w:pPr>
        <w:spacing/>
        <w:rPr/>
      </w:pPr>
      <w:r>
        <w:rPr/>
        <w:t xml:space="preserve">Staff are trained to pre-empt guests needs. We will prioritize these guests and assist when required.</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Yes, the nearest bus stop in 15 min drive from the resort. Hotels courtesy car can take guests to this location. Courtesy car has space for a folded down wheel chair. </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3 metres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2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Two single beds</w:t>
      </w:r>
    </w:p>
    <w:p>
      <w:pPr>
        <w:pStyle w:val="Subtitle"/>
        <w:spacing/>
        <w:rPr/>
      </w:pPr>
      <w:r>
        <w:rPr/>
        <w:t xml:space="preserve">Layout of room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Bed</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Bed1</w:t>
      </w:r>
    </w:p>
    <w:p>
      <w:pPr>
        <w:spacing/>
        <w:rPr/>
      </w:pPr>
      <w:r>
        <w:rPr/>
        <w:t xml:space="preserve"> </w:t>
      </w:r>
    </w:p>
    <w:p>
      <w:pPr>
        <w:pStyle w:val="Heading2"/>
        <w:spacing/>
        <w:rPr/>
      </w:pPr>
      <w:bookmarkStart w:id="24" w:name="_Toc0000000020"/>
      <w:r>
        <w:rPr/>
        <w:t xml:space="preserve">Room Amenities</w:t>
      </w:r>
      <w:bookmarkEnd w:id="24"/>
    </w:p>
    <w:p>
      <w:pPr>
        <w:pBdr/>
        <w:spacing/>
        <w:rPr>
          <w:sz w:val="24"/>
        </w:rPr>
      </w:pPr>
      <w:r>
        <w:rPr>
          <w:sz w:val="24"/>
        </w:rPr>
        <w:t xml:space="preserve">For guests with a hearing impairment, the following emergency evacuation procedures apply to ensure safe evacuation: Guest with a hearing impairment would have filled in our PEEP document so we can assigned them one of our Area warden in case of an emergency.</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Bathroom all</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Bathroom shower</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Bathroom toilet</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Bathroom vanity</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Bathroom</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Sloped/level entry</w:t>
      </w:r>
    </w:p>
    <w:p>
      <w:pPr>
        <w:pStyle w:val="Subtitle"/>
        <w:spacing/>
        <w:rPr/>
      </w:pPr>
      <w:r>
        <w:rPr/>
        <w:t xml:space="preserve">Pool Access Image(s)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Pool Access</w:t>
      </w:r>
    </w:p>
    <w:p>
      <w:pPr>
        <w:spacing/>
        <w:rPr/>
      </w:pPr>
      <w:r>
        <w:rPr/>
        <w:drawing>
          <wp:inline>
            <wp:extent cx="2540000" cy="1905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Pool Access1</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Pool changing rooms</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Pool toilets</w:t>
      </w:r>
    </w:p>
    <w:p>
      <w:pPr>
        <w:spacing/>
        <w:rPr/>
      </w:pPr>
      <w:r>
        <w:rPr/>
        <w:t xml:space="preserve"> </w:t>
      </w:r>
    </w:p>
    <w:p>
      <w:pPr>
        <w:pStyle w:val="Heading2"/>
        <w:spacing/>
        <w:rPr/>
      </w:pPr>
      <w:bookmarkStart w:id="28" w:name="_Toc0000000024"/>
      <w:r>
        <w:rPr/>
        <w:t xml:space="preserve">Parks and gardens</w:t>
      </w:r>
      <w:bookmarkEnd w:id="28"/>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BBQs</w:t>
      </w:r>
    </w:p>
    <w:p>
      <w:pPr>
        <w:pStyle w:val="ListBullet"/>
        <w:numPr>
          <w:ilvl w:val="0"/>
          <w:numId w:val="37"/>
        </w:numPr>
        <w:spacing/>
        <w:rPr/>
      </w:pPr>
      <w:r>
        <w:rPr/>
        <w:t xml:space="preserve">Edge protection is provided</w:t>
      </w:r>
    </w:p>
    <w:p>
      <w:pPr>
        <w:pStyle w:val="ListBullet"/>
        <w:numPr>
          <w:ilvl w:val="0"/>
          <w:numId w:val="37"/>
        </w:numPr>
        <w:spacing/>
        <w:rPr/>
      </w:pPr>
      <w:r>
        <w:rPr/>
        <w:t xml:space="preserve">Edge protection is a contrasting colour to the deck</w:t>
      </w:r>
    </w:p>
    <w:p>
      <w:pPr>
        <w:pStyle w:val="Subtitle"/>
        <w:spacing/>
        <w:rPr/>
      </w:pPr>
      <w:r>
        <w:rPr/>
        <w:t xml:space="preserve">Parks and Gardens Access/Entry Image(s)</w:t>
      </w:r>
    </w:p>
    <w:p>
      <w:pPr>
        <w:spacing/>
        <w:rPr/>
      </w:pPr>
      <w:r>
        <w:rPr/>
        <w:drawing>
          <wp:inline>
            <wp:extent cx="2540000" cy="1905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Disabled car park</w:t>
      </w:r>
    </w:p>
    <w:p>
      <w:pPr>
        <w:spacing/>
        <w:rPr/>
      </w:pPr>
      <w:r>
        <w:rPr/>
        <w:drawing>
          <wp:inline>
            <wp:extent cx="2540000" cy="1905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Garden</w:t>
      </w:r>
    </w:p>
    <w:p>
      <w:pPr>
        <w:spacing/>
        <w:rPr/>
      </w:pPr>
      <w:r>
        <w:rPr/>
        <w:drawing>
          <wp:inline>
            <wp:extent cx="2540000" cy="1905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Garden1</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9" w:name="_Toc0000000025"/>
      <w:r>
        <w:rPr/>
        <w:t xml:space="preserve">Report Disclaimer</w:t>
      </w:r>
      <w:bookmarkEnd w:id="29"/>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5" name="Picture 5"/>
              <a:graphic>
                <a:graphicData uri="http://schemas.openxmlformats.org/drawingml/2006/picture">
                  <pic:pic>
                    <pic:nvPicPr>
                      <pic:cNvPr id="0" name="" descr=""/>
                      <pic:cNvPicPr>
                        <a:picLocks noChangeAspect="1" noChangeArrowheads="1"/>
                      </pic:cNvPicPr>
                    </pic:nvPicPr>
                    <pic:blipFill>
                      <a:blip r:embed="rId42"/>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3" Type="http://schemas.openxmlformats.org/officeDocument/2006/relationships/styles" Target="styles.xml" /><Relationship Id="rId44" Type="http://schemas.openxmlformats.org/officeDocument/2006/relationships/settings" Target="settings.xml" /><Relationship Id="rId45" Type="http://schemas.openxmlformats.org/officeDocument/2006/relationships/theme" Target="theme/theme1.xml" /><Relationship Id="rId46" Type="http://schemas.openxmlformats.org/officeDocument/2006/relationships/numbering" Target="numbering.xml" /><Relationship Id="rId1" Type="http://schemas.openxmlformats.org/officeDocument/2006/relationships/footer" Target="footer1.xml" /><Relationship Id="rId47" Type="http://schemas.openxmlformats.org/officeDocument/2006/relationships/fontTable" Target="fontTable.xml" /><Relationship Id="rId28" Type="http://schemas.openxmlformats.org/officeDocument/2006/relationships/image" Target="media/image3.jpeg" /><Relationship Id="rId29" Type="http://schemas.openxmlformats.org/officeDocument/2006/relationships/image" Target="media/image4.jpeg" /><Relationship Id="rId30" Type="http://schemas.openxmlformats.org/officeDocument/2006/relationships/image" Target="media/image5.jpeg" /><Relationship Id="rId31" Type="http://schemas.openxmlformats.org/officeDocument/2006/relationships/image" Target="media/image6.jpeg" /><Relationship Id="rId32" Type="http://schemas.openxmlformats.org/officeDocument/2006/relationships/image" Target="media/image7.jpeg" /><Relationship Id="rId33" Type="http://schemas.openxmlformats.org/officeDocument/2006/relationships/image" Target="media/image8.jpeg" /><Relationship Id="rId34" Type="http://schemas.openxmlformats.org/officeDocument/2006/relationships/image" Target="media/image9.jpeg" /><Relationship Id="rId35" Type="http://schemas.openxmlformats.org/officeDocument/2006/relationships/image" Target="media/image10.jpeg" /><Relationship Id="rId36" Type="http://schemas.openxmlformats.org/officeDocument/2006/relationships/image" Target="media/image11.jpeg" /><Relationship Id="rId37" Type="http://schemas.openxmlformats.org/officeDocument/2006/relationships/image" Target="media/image12.jpeg" /><Relationship Id="rId38" Type="http://schemas.openxmlformats.org/officeDocument/2006/relationships/image" Target="media/image13.jpeg" /><Relationship Id="rId39" Type="http://schemas.openxmlformats.org/officeDocument/2006/relationships/image" Target="media/image14.jpeg" /><Relationship Id="rId40" Type="http://schemas.openxmlformats.org/officeDocument/2006/relationships/image" Target="media/image15.jpeg" /><Relationship Id="rId41" Type="http://schemas.openxmlformats.org/officeDocument/2006/relationships/image" Target="media/image16.jpeg" /><Relationship Id="rId27" Type="http://schemas.openxmlformats.org/officeDocument/2006/relationships/hyperlink" Target="https://www.pullmanbunkerbayresort.com.au/facilities/accessible-facilities" TargetMode="External" /><Relationship Id="rId48" Type="http://schemas.openxmlformats.org/officeDocument/2006/relationships/customXml" Target="../customXml/item1.xml" /><Relationship Id="rId49" Type="http://schemas.openxmlformats.org/officeDocument/2006/relationships/customXml" Target="../customXml/item2.xml" /><Relationship Id="rId50" Type="http://schemas.openxmlformats.org/officeDocument/2006/relationships/customXml" Target="../customXml/item3.xml" /><Relationship Id="rId51"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