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Mt Hart Wilderness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Gibb River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Derby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Natasha  Marti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9191 4645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enquiries@mounthart.com.au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www.mounthart.com.au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2026-07-30 13:00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1"/>
            <w:tabs>
              <w:tab w:val="right" w:leader="dot" w:pos="9016"/>
            </w:tabs>
            <w:spacing/>
            <w:rPr/>
          </w:pPr>
          <w:hyperlink w:anchor="_Toc0000000023" w:history="1">
            <w:r>
              <w:rPr>
                <w:rStyle w:val="Hyperlink"/>
              </w:rPr>
              <w:t xml:space="preserve">FOOD AND DRINK</w:t>
            </w:r>
            <w:r>
              <w:rPr/>
              <w:tab/>
              <w:t xml:space="preserve"/>
            </w:r>
            <w:r>
              <w:rPr/>
              <w:fldChar w:fldCharType="begin"/>
            </w:r>
            <w:r>
              <w:rPr/>
              <w:instrText>PAGEREF _Toc0000000023 \h</w:instrText>
            </w:r>
            <w:r>
              <w:rPr/>
              <w:fldChar w:fldCharType="separate"/>
            </w:r>
            <w:r>
              <w:rPr/>
              <w:t xml:space="preserve">14</w:t>
            </w:r>
            <w:r>
              <w:rPr/>
              <w:fldChar w:fldCharType="end"/>
            </w:r>
          </w:hyperlink>
        </w:p>
        <w:p>
          <w:pPr>
            <w:pStyle w:val="TOC2"/>
            <w:tabs>
              <w:tab w:val="right" w:leader="dot" w:pos="9016"/>
            </w:tabs>
            <w:spacing/>
            <w:rPr/>
          </w:pPr>
          <w:hyperlink w:anchor="_Toc0000000024" w:history="1">
            <w:r>
              <w:rPr>
                <w:rStyle w:val="Hyperlink"/>
              </w:rPr>
              <w:t xml:space="preserve">Dining Spaces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Maintenance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Guests with a disability are noted in the guest log for emergency evacuation purposes</w:t>
      </w:r>
    </w:p>
    <w:p>
      <w:pPr>
        <w:pBdr/>
        <w:spacing/>
        <w:rPr>
          <w:sz w:val="24"/>
        </w:rPr>
      </w:pPr>
      <w:r>
        <w:rPr>
          <w:sz w:val="24"/>
        </w:rPr>
        <w:t xml:space="preserve">The procedure for assisting guests who need assisted rescue is: The procedure for assisting guests with disabilities who need assisted rescue at Mt Hart Wilderness Lodge includes ensuring their safety, providing necessary medical attention, and coordinating with emergency services while considering their specific accessibility needs.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Mount Hart Wilderness Lodge has implemented measures to reduce wait times for guests with fatigue-related disabilities, including providing seating, shaded rest areas, and assistance during activities.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5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(242)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(272)</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Mount-Hart-Kimberley-Western-Australia (295)</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To accommodate guests with hearing impairments and ensure their safe evacuation, Mount Hart Wilderness Lodge utilizes written emergency instructions in guest rooms and assigns trained staff specific responsibilities.</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032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pStyle w:val="Heading1"/>
        <w:spacing w:line="420" w:lineRule="exact"/>
        <w:rPr/>
      </w:pPr>
      <w:bookmarkStart w:id="26" w:name="_Toc0000000022"/>
      <w:r>
        <w:rPr/>
        <w:t xml:space="preserve">COMMON AREAS</w:t>
      </w:r>
      <w:bookmarkEnd w:id="26"/>
    </w:p>
    <w:p>
      <w:pPr>
        <w:pStyle w:val="Heading1"/>
        <w:spacing w:line="420" w:lineRule="exact"/>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Nut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032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032000" cy="2540000"/>
                    </a:xfrm>
                    <a:prstGeom prst="rect">
                      <a:avLst/>
                    </a:prstGeom>
                  </pic:spPr>
                </pic:pic>
              </a:graphicData>
            </a:graphic>
          </wp:inline>
        </w:drawing>
      </w:r>
    </w:p>
    <w:p>
      <w:pPr>
        <w:spacing/>
        <w:rPr/>
      </w:pPr>
      <w:r>
        <w:rPr/>
        <w:t xml:space="preserve">1</w:t>
      </w:r>
    </w:p>
    <w:p>
      <w:pPr>
        <w:spacing/>
        <w:rPr/>
      </w:pPr>
      <w:r>
        <w:rPr/>
        <w:drawing>
          <wp:inline>
            <wp:extent cx="2032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032000" cy="2540000"/>
                    </a:xfrm>
                    <a:prstGeom prst="rect">
                      <a:avLst/>
                    </a:prstGeom>
                  </pic:spPr>
                </pic:pic>
              </a:graphicData>
            </a:graphic>
          </wp:inline>
        </w:drawing>
      </w:r>
    </w:p>
    <w:p>
      <w:pPr>
        <w:spacing/>
        <w:rPr/>
      </w:pPr>
      <w:r>
        <w:rPr/>
        <w:t xml:space="preserve">2</w:t>
      </w:r>
    </w:p>
    <w:p>
      <w:pPr>
        <w:spacing/>
        <w:rPr/>
      </w:pPr>
      <w:r>
        <w:rPr/>
        <w:drawing>
          <wp:inline>
            <wp:extent cx="2032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032000" cy="2540000"/>
                    </a:xfrm>
                    <a:prstGeom prst="rect">
                      <a:avLst/>
                    </a:prstGeom>
                  </pic:spPr>
                </pic:pic>
              </a:graphicData>
            </a:graphic>
          </wp:inline>
        </w:drawing>
      </w:r>
    </w:p>
    <w:p>
      <w:pPr>
        <w:spacing/>
        <w:rPr/>
      </w:pPr>
      <w:r>
        <w:rPr/>
        <w:t xml:space="preserve">3</w:t>
      </w:r>
    </w:p>
    <w:p>
      <w:pPr>
        <w:spacing/>
        <w:rPr/>
      </w:pPr>
      <w:r>
        <w:rPr/>
        <w:drawing>
          <wp:inline>
            <wp:extent cx="2032000" cy="2540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032000" cy="2540000"/>
                    </a:xfrm>
                    <a:prstGeom prst="rect">
                      <a:avLst/>
                    </a:prstGeom>
                  </pic:spPr>
                </pic:pic>
              </a:graphicData>
            </a:graphic>
          </wp:inline>
        </w:drawing>
      </w:r>
    </w:p>
    <w:p>
      <w:pPr>
        <w:spacing/>
        <w:rPr/>
      </w:pPr>
      <w:r>
        <w:rPr/>
        <w:t xml:space="preserve">4</w:t>
      </w:r>
    </w:p>
    <w:p>
      <w:pPr>
        <w:spacing/>
        <w:rPr/>
      </w:pPr>
      <w:r>
        <w:rPr/>
        <w:drawing>
          <wp:inline>
            <wp:extent cx="2032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032000" cy="2540000"/>
                    </a:xfrm>
                    <a:prstGeom prst="rect">
                      <a:avLst/>
                    </a:prstGeom>
                  </pic:spPr>
                </pic:pic>
              </a:graphicData>
            </a:graphic>
          </wp:inline>
        </w:drawing>
      </w:r>
    </w:p>
    <w:p>
      <w:pPr>
        <w:spacing/>
        <w:rPr/>
      </w:pPr>
      <w:r>
        <w:rPr/>
        <w:t xml:space="preserve">5</w:t>
      </w:r>
    </w:p>
    <w:p>
      <w:pPr>
        <w:spacing/>
        <w:rPr/>
      </w:pPr>
      <w:r>
        <w:rPr/>
        <w:drawing>
          <wp:inline>
            <wp:extent cx="20320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032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6</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4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1" Type="http://schemas.openxmlformats.org/officeDocument/2006/relationships/styles" Target="styles.xml" /><Relationship Id="rId42" Type="http://schemas.openxmlformats.org/officeDocument/2006/relationships/settings" Target="settings.xml" /><Relationship Id="rId43" Type="http://schemas.openxmlformats.org/officeDocument/2006/relationships/theme" Target="theme/theme1.xml" /><Relationship Id="rId44" Type="http://schemas.openxmlformats.org/officeDocument/2006/relationships/numbering" Target="numbering.xml" /><Relationship Id="rId1" Type="http://schemas.openxmlformats.org/officeDocument/2006/relationships/footer" Target="footer1.xml" /><Relationship Id="rId45"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38" Type="http://schemas.openxmlformats.org/officeDocument/2006/relationships/image" Target="media/image14.jpeg" /><Relationship Id="rId39" Type="http://schemas.openxmlformats.org/officeDocument/2006/relationships/image" Target="media/image15.jpeg" /><Relationship Id="rId46" Type="http://schemas.openxmlformats.org/officeDocument/2006/relationships/customXml" Target="../customXml/item1.xml" /><Relationship Id="rId47" Type="http://schemas.openxmlformats.org/officeDocument/2006/relationships/customXml" Target="../customXml/item2.xml" /><Relationship Id="rId48" Type="http://schemas.openxmlformats.org/officeDocument/2006/relationships/customXml" Target="../customXml/item3.xml" /><Relationship Id="rId4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