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Arirrki Aboriginal corporation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Arnhem Highway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Middle Point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Alexandra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08 8978 9077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spectacular@jumpingcrocodile.com.au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www.jumpingcrocodile.com.au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2026-07-07 11:22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Public Toilets/Adult change facilities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1"/>
            <w:tabs>
              <w:tab w:val="right" w:leader="dot" w:pos="9016"/>
            </w:tabs>
            <w:spacing/>
            <w:rPr/>
          </w:pPr>
          <w:hyperlink w:anchor="_Toc0000000020" w:history="1">
            <w:r>
              <w:rPr>
                <w:rStyle w:val="Hyperlink"/>
              </w:rPr>
              <w:t xml:space="preserve">ATTRACTIONS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Zoos and Wildlife Parks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15</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https://jumpingcrocodile.com.au/faq/</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Information booklets with pictures, written information, introduction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relief areas freely available, water and shaded areas available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Check in/ticket purchase is performed by staff for guests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Ample seating is available throughout the premises to aid guests with fatigue </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No public transport nearby available of which guests are informed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172cm x 230cm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Service animals are allowed within our onshore facilities, however, they are not permitted on our vessels due to safety concerns regarding crocodiles</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Written guides and interpretive signage available onsite and via a booklet given to guests</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Assistance is available to transfer from wheelchair to seating aboard the vessel</w:t>
      </w:r>
    </w:p>
    <w:p>
      <w:pPr>
        <w:pStyle w:val="Subtitle"/>
        <w:spacing/>
        <w:rPr/>
      </w:pPr>
      <w:r>
        <w:rPr/>
        <w:t xml:space="preserve">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toilet2</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carpark</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toilet2</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gift shop</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path to disabled 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paths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seating</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ticket counter</w:t>
      </w:r>
    </w:p>
    <w:p>
      <w:pPr>
        <w:spacing/>
        <w:rPr/>
      </w:pPr>
      <w:r>
        <w:rPr/>
        <w:drawing>
          <wp:inline>
            <wp:extent cx="2540000" cy="12446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244600"/>
                    </a:xfrm>
                    <a:prstGeom prst="rect">
                      <a:avLst/>
                    </a:prstGeom>
                  </pic:spPr>
                </pic:pic>
              </a:graphicData>
            </a:graphic>
          </wp:inline>
        </w:drawing>
      </w:r>
    </w:p>
    <w:p>
      <w:pPr>
        <w:spacing/>
        <w:rPr/>
      </w:pPr>
      <w:r>
        <w:rPr/>
        <w:t xml:space="preserve">Viewing area</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walkway</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25" Type="http://schemas.openxmlformats.org/officeDocument/2006/relationships/hyperlink" Target="https://jumpingcrocodile.com.au/faq/"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