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Arirrki Aboriginal corporation</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Arnhem Highway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Middle Point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Alexandra Field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08 8978 9077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spectacular@jumpingcrocodile.com.au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www.jumpingcrocodile.com.au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2026-06-17 08:37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Ramps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Public Toilets/Adult change facilities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1"/>
            <w:tabs>
              <w:tab w:val="right" w:leader="dot" w:pos="9016"/>
            </w:tabs>
            <w:spacing/>
            <w:rPr/>
          </w:pPr>
          <w:hyperlink w:anchor="_Toc0000000020" w:history="1">
            <w:r>
              <w:rPr>
                <w:rStyle w:val="Hyperlink"/>
              </w:rPr>
              <w:t xml:space="preserve">ATTRACTIONS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Zoos and Wildlife Parks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15</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https://jumpingcrocodile.com.au/faq/</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Information booklets with pictures, written information, introduction cards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 relief areas freely available, water and shaded areas available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Check in/ticket purchase is performed by staff for guests </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Ample seating is available throughout the premises to aid guests with fatigue </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No public transport nearby available of which guests are informed </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172cm x 230cm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Zoos and Wildlife Parks</w:t>
      </w:r>
      <w:bookmarkEnd w:id="25"/>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Service animals are allowed within our onshore facilities, however, they are not permitted on our vessels due to safety concerns regarding crocodiles</w:t>
      </w:r>
    </w:p>
    <w:p>
      <w:pPr>
        <w:pStyle w:val="ListBullet"/>
        <w:numPr>
          <w:ilvl w:val="0"/>
          <w:numId w:val="37"/>
        </w:numPr>
        <w:spacing/>
        <w:rPr/>
      </w:pPr>
      <w:r>
        <w:rPr/>
        <w:t xml:space="preserve">A secure area with shade and water for service dogs is available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Written guides and interpretive signage available onsite and via a booklet given to guests</w:t>
      </w:r>
    </w:p>
    <w:p>
      <w:pPr>
        <w:pStyle w:val="ListBullet"/>
        <w:numPr>
          <w:ilvl w:val="0"/>
          <w:numId w:val="37"/>
        </w:numPr>
        <w:spacing/>
        <w:rPr/>
      </w:pPr>
      <w:r>
        <w:rPr/>
        <w:t xml:space="preserve">Seating is provided at regular intervals</w:t>
      </w:r>
    </w:p>
    <w:p>
      <w:pPr>
        <w:pStyle w:val="ListBullet"/>
        <w:numPr>
          <w:ilvl w:val="0"/>
          <w:numId w:val="37"/>
        </w:numPr>
        <w:spacing/>
        <w:rPr/>
      </w:pPr>
      <w:r>
        <w:rPr/>
        <w:t xml:space="preserve">Aviaries and other enclosures provide level access</w:t>
      </w:r>
    </w:p>
    <w:p>
      <w:pPr>
        <w:pStyle w:val="ListBullet"/>
        <w:numPr>
          <w:ilvl w:val="0"/>
          <w:numId w:val="37"/>
        </w:numPr>
        <w:spacing/>
        <w:rPr/>
      </w:pPr>
      <w:r>
        <w:rPr/>
        <w:t xml:space="preserve">Airlocks provide sufficient room for a wheelchair</w:t>
      </w:r>
    </w:p>
    <w:p>
      <w:pPr>
        <w:pStyle w:val="ListBullet"/>
        <w:numPr>
          <w:ilvl w:val="0"/>
          <w:numId w:val="37"/>
        </w:numPr>
        <w:spacing/>
        <w:rPr/>
      </w:pPr>
      <w:r>
        <w:rPr/>
        <w:t xml:space="preserve">Tour vehicles are available</w:t>
      </w:r>
    </w:p>
    <w:p>
      <w:pPr>
        <w:pStyle w:val="ListBullet"/>
        <w:numPr>
          <w:ilvl w:val="0"/>
          <w:numId w:val="37"/>
        </w:numPr>
        <w:spacing/>
        <w:rPr/>
      </w:pPr>
      <w:r>
        <w:rPr/>
        <w:t xml:space="preserve">Tour vehicles have a wheelchair lift or ramp</w:t>
      </w:r>
    </w:p>
    <w:p>
      <w:pPr>
        <w:pStyle w:val="ListBullet"/>
        <w:numPr>
          <w:ilvl w:val="0"/>
          <w:numId w:val="37"/>
        </w:numPr>
        <w:spacing/>
        <w:rPr/>
      </w:pPr>
      <w:r>
        <w:rPr/>
        <w:t xml:space="preserve">In addition, the following further information can assist guests:</w:t>
      </w:r>
    </w:p>
    <w:p>
      <w:pPr>
        <w:spacing/>
        <w:rPr/>
      </w:pPr>
      <w:r>
        <w:rPr/>
        <w:t xml:space="preserve">Assistance is available to transfer from wheelchair to seating aboard the vessel</w:t>
      </w:r>
    </w:p>
    <w:p>
      <w:pPr>
        <w:pStyle w:val="Subtitle"/>
        <w:spacing/>
        <w:rPr/>
      </w:pPr>
      <w:r>
        <w:rPr/>
        <w:t xml:space="preserve">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toilet2</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disabled carpark</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toilet2</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gift shop</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path to disabled toilets</w:t>
      </w:r>
    </w:p>
    <w:p>
      <w:pPr>
        <w:spacing/>
        <w:rPr/>
      </w:pPr>
      <w:r>
        <w:rPr/>
        <w:drawing>
          <wp:inline>
            <wp:extent cx="1905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1905000" cy="2540000"/>
                    </a:xfrm>
                    <a:prstGeom prst="rect">
                      <a:avLst/>
                    </a:prstGeom>
                  </pic:spPr>
                </pic:pic>
              </a:graphicData>
            </a:graphic>
          </wp:inline>
        </w:drawing>
      </w:r>
    </w:p>
    <w:p>
      <w:pPr>
        <w:spacing/>
        <w:rPr/>
      </w:pPr>
      <w:r>
        <w:rPr/>
        <w:t xml:space="preserve">paths</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seating</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ticket counter</w:t>
      </w:r>
    </w:p>
    <w:p>
      <w:pPr>
        <w:spacing/>
        <w:rPr/>
      </w:pPr>
      <w:r>
        <w:rPr/>
        <w:drawing>
          <wp:inline>
            <wp:extent cx="2540000" cy="12446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244600"/>
                    </a:xfrm>
                    <a:prstGeom prst="rect">
                      <a:avLst/>
                    </a:prstGeom>
                  </pic:spPr>
                </pic:pic>
              </a:graphicData>
            </a:graphic>
          </wp:inline>
        </w:drawing>
      </w:r>
    </w:p>
    <w:p>
      <w:pPr>
        <w:spacing/>
        <w:rPr/>
      </w:pPr>
      <w:r>
        <w:rPr/>
        <w:t xml:space="preserve">Viewing area</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walkway</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COMMON AREAS</w:t>
      </w:r>
      <w:bookmarkEnd w:id="26"/>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4"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2" Type="http://schemas.openxmlformats.org/officeDocument/2006/relationships/image" Target="media/image9.jpeg" /><Relationship Id="rId33" Type="http://schemas.openxmlformats.org/officeDocument/2006/relationships/image" Target="media/image10.jpeg" /><Relationship Id="rId34" Type="http://schemas.openxmlformats.org/officeDocument/2006/relationships/image" Target="media/image11.jpeg" /><Relationship Id="rId35" Type="http://schemas.openxmlformats.org/officeDocument/2006/relationships/image" Target="media/image12.jpeg" /><Relationship Id="rId36" Type="http://schemas.openxmlformats.org/officeDocument/2006/relationships/image" Target="media/image13.jpeg" /><Relationship Id="rId37" Type="http://schemas.openxmlformats.org/officeDocument/2006/relationships/image" Target="media/image14.jpeg" /><Relationship Id="rId38" Type="http://schemas.openxmlformats.org/officeDocument/2006/relationships/image" Target="media/image15.jpeg" /><Relationship Id="rId25" Type="http://schemas.openxmlformats.org/officeDocument/2006/relationships/hyperlink" Target="https://jumpingcrocodile.com.au/faq/"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