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Default Extension="jpeg" ContentType="image/jpeg"/>
  <Default Extension="wmf" ContentType="image/x-wmf"/>
  <Default Extension="png" ContentType="image/.pn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http://schemas.openxmlformats.org/wordprocessingml/2006/main" mc:Ignorable="w14 w15 wp14">
  <w:body>
    <w:p>
      <w:pPr>
        <w:pStyle w:val="NoSpacing1"/>
        <w:pBdr>
          <w:top w:val="none" w:color="auto" w:sz="0" w:space="0"/>
          <w:left w:val="none" w:color="auto" w:sz="0" w:space="0"/>
          <w:bottom w:val="single" w:color="7F7F7F" w:sz="6" w:space="4"/>
          <w:right w:val="none" w:color="auto" w:sz="0" w:space="0"/>
          <w:between w:val="none" w:color="auto" w:sz="0" w:space="0"/>
          <w:bar w:val="none" w:color="auto" w:sz="0" w:space="0"/>
        </w:pBdr>
        <w:spacing w:line="240" w:lineRule="auto"/>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pPr>
        <w:pStyle w:val="NoSpacing1"/>
        <w:spacing w:before="240" w:line="240" w:lineRule="auto"/>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pPr>
        <w:tabs>
          <w:tab w:val="left" w:pos="5572"/>
        </w:tabs>
        <w:spacing/>
        <w:rPr/>
      </w:pPr>
      <w:r>
        <w:rPr/>
        <w:tab/>
        <w:t xml:space="preserve"/>
      </w:r>
      <w:r>
        <w:rPr/>
        <w:tab/>
        <w:t xml:space="preserve"/>
      </w:r>
    </w:p>
    <w:p>
      <w:pPr>
        <w:tabs>
          <w:tab w:val="left" w:pos="3075"/>
        </w:tabs>
        <w:spacing/>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r>
        <w:rPr/>
        <w:tab/>
        <w:t xml:space="preserve"/>
      </w:r>
    </w:p>
    <w:p>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jc w:val="left"/>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Caption w:val=""/>
        <w:tblDescription w:val=""/>
      </w:tblPr>
      <w:tblGrid>
        <w:gridCol w:w="2835"/>
        <w:gridCol w:w="5799"/>
      </w:tblGrid>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Freshwater East Kimberley Apartments</w:t>
            </w:r>
          </w:p>
        </w:tc>
      </w:tr>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19 Victoria Hwy</w:t>
            </w:r>
          </w:p>
        </w:tc>
      </w:tr>
      <w:tr>
        <w:trPr>
          <w:trHeight w:val="60"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Kununurra</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Kym Francesconi</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08 9169 2010</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kfrancesconi@hmconsolidated.com.au</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www.freshwaterapartments.net.au</w:t>
            </w:r>
          </w:p>
        </w:tc>
      </w:tr>
      <w:tr>
        <w:trPr>
          <w:trHeight w:val="379"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2026-05-23 03:47</w:t>
            </w:r>
          </w:p>
        </w:tc>
      </w:tr>
    </w:tbl>
    <w:p>
      <w:pPr>
        <w:tabs>
          <w:tab w:val="left" w:pos="3735"/>
        </w:tabs>
        <w:spacing/>
        <w:rPr>
          <w:sz w:val="28"/>
          <w:szCs w:val="28"/>
        </w:rPr>
      </w:pPr>
    </w:p>
    <w:sdt>
      <w:sdtPr>
        <w:rPr/>
        <w:id w:val="-1759435426"/>
        <w:docPartObj>
          <w:docPartGallery w:val="Table of Contents"/>
          <w:docPartUnique/>
        </w:docPartObj>
      </w:sdtPr>
      <w:sdtEndPr>
        <w:rPr>
          <w:b/>
          <w:bCs/>
          <w:noProof/>
        </w:rPr>
      </w:sdtEndPr>
      <w:sdtContent>
        <w:p>
          <w:pPr>
            <w:spacing/>
            <w:jc w:val="center"/>
            <w:rPr/>
          </w:pPr>
          <w:r>
            <w:rPr>
              <w:color w:val="2F5496"/>
              <w:sz w:val="44"/>
              <w:szCs w:val="44"/>
            </w:rPr>
            <w:t xml:space="preserve">ATIC </w:t>
          </w:r>
          <w:r>
            <w:rPr>
              <w:color w:val="2F5496"/>
              <w:sz w:val="48"/>
              <w:szCs w:val="48"/>
            </w:rPr>
            <w:t xml:space="preserve">Accessibility</w:t>
          </w:r>
        </w:p>
        <w:p>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TOC  \o "1-3" \h \z \u</w:instrText>
          </w:r>
          <w:r>
            <w:rPr/>
            <w:fldChar w:fldCharType="separate"/>
          </w:r>
          <w:hyperlink w:anchor="_Toc0000000001" w:history="1">
            <w:r>
              <w:rPr>
                <w:rStyle w:val="Hyperlink"/>
              </w:rPr>
              <w:t xml:space="preserve">OVERVIEW</w:t>
            </w:r>
            <w:r>
              <w:rPr/>
              <w:tab/>
              <w:t xml:space="preserve"/>
            </w:r>
            <w:r>
              <w:rPr/>
              <w:fldChar w:fldCharType="begin"/>
            </w:r>
            <w:r>
              <w:rPr/>
              <w:instrText>PAGEREF _Toc0000000001 \h</w:instrText>
            </w:r>
            <w:r>
              <w:rPr/>
              <w:fldChar w:fldCharType="separate"/>
            </w:r>
            <w:r>
              <w:rPr/>
              <w:t xml:space="preserve">4</w:t>
            </w:r>
            <w:r>
              <w:rPr/>
              <w:fldChar w:fldCharType="end"/>
            </w:r>
          </w:hyperlink>
        </w:p>
        <w:p>
          <w:pPr>
            <w:pStyle w:val="TOC2"/>
            <w:tabs>
              <w:tab w:val="right" w:leader="dot" w:pos="9016"/>
            </w:tabs>
            <w:spacing/>
            <w:rPr/>
          </w:pPr>
          <w:hyperlink w:anchor="_Toc0000000002" w:history="1">
            <w:r>
              <w:rPr>
                <w:rStyle w:val="Hyperlink"/>
              </w:rPr>
              <w:t xml:space="preserve">Business Overview</w:t>
            </w:r>
            <w:r>
              <w:rPr/>
              <w:tab/>
              <w:t xml:space="preserve"/>
            </w:r>
            <w:r>
              <w:rPr/>
              <w:fldChar w:fldCharType="begin"/>
            </w:r>
            <w:r>
              <w:rPr/>
              <w:instrText>PAGEREF _Toc0000000002 \h</w:instrText>
            </w:r>
            <w:r>
              <w:rPr/>
              <w:fldChar w:fldCharType="separate"/>
            </w:r>
            <w:r>
              <w:rPr/>
              <w:t xml:space="preserve">4</w:t>
            </w:r>
            <w:r>
              <w:rPr/>
              <w:fldChar w:fldCharType="end"/>
            </w:r>
          </w:hyperlink>
        </w:p>
        <w:p>
          <w:pPr>
            <w:pStyle w:val="TOC2"/>
            <w:tabs>
              <w:tab w:val="right" w:leader="dot" w:pos="9016"/>
            </w:tabs>
            <w:spacing/>
            <w:rPr/>
          </w:pPr>
          <w:hyperlink w:anchor="_Toc0000000003" w:history="1">
            <w:r>
              <w:rPr>
                <w:rStyle w:val="Hyperlink"/>
              </w:rPr>
              <w:t xml:space="preserve">Bookings</w:t>
            </w:r>
            <w:r>
              <w:rPr/>
              <w:tab/>
              <w:t xml:space="preserve"/>
            </w:r>
            <w:r>
              <w:rPr/>
              <w:fldChar w:fldCharType="begin"/>
            </w:r>
            <w:r>
              <w:rPr/>
              <w:instrText>PAGEREF _Toc0000000003 \h</w:instrText>
            </w:r>
            <w:r>
              <w:rPr/>
              <w:fldChar w:fldCharType="separate"/>
            </w:r>
            <w:r>
              <w:rPr/>
              <w:t xml:space="preserve">4</w:t>
            </w:r>
            <w:r>
              <w:rPr/>
              <w:fldChar w:fldCharType="end"/>
            </w:r>
          </w:hyperlink>
        </w:p>
        <w:p>
          <w:pPr>
            <w:pStyle w:val="TOC2"/>
            <w:tabs>
              <w:tab w:val="right" w:leader="dot" w:pos="9016"/>
            </w:tabs>
            <w:spacing/>
            <w:rPr/>
          </w:pPr>
          <w:hyperlink w:anchor="_Toc0000000004" w:history="1">
            <w:r>
              <w:rPr>
                <w:rStyle w:val="Hyperlink"/>
              </w:rPr>
              <w:t xml:space="preserve">Emergency Management</w:t>
            </w:r>
            <w:r>
              <w:rPr/>
              <w:tab/>
              <w:t xml:space="preserve"/>
            </w:r>
            <w:r>
              <w:rPr/>
              <w:fldChar w:fldCharType="begin"/>
            </w:r>
            <w:r>
              <w:rPr/>
              <w:instrText>PAGEREF _Toc0000000004 \h</w:instrText>
            </w:r>
            <w:r>
              <w:rPr/>
              <w:fldChar w:fldCharType="separate"/>
            </w:r>
            <w:r>
              <w:rPr/>
              <w:t xml:space="preserve">4</w:t>
            </w:r>
            <w:r>
              <w:rPr/>
              <w:fldChar w:fldCharType="end"/>
            </w:r>
          </w:hyperlink>
        </w:p>
        <w:p>
          <w:pPr>
            <w:pStyle w:val="TOC2"/>
            <w:tabs>
              <w:tab w:val="right" w:leader="dot" w:pos="9016"/>
            </w:tabs>
            <w:spacing/>
            <w:rPr/>
          </w:pPr>
          <w:hyperlink w:anchor="_Toc0000000005" w:history="1">
            <w:r>
              <w:rPr>
                <w:rStyle w:val="Hyperlink"/>
              </w:rPr>
              <w:t xml:space="preserve">Communications</w:t>
            </w:r>
            <w:r>
              <w:rPr/>
              <w:tab/>
              <w:t xml:space="preserve"/>
            </w:r>
            <w:r>
              <w:rPr/>
              <w:fldChar w:fldCharType="begin"/>
            </w:r>
            <w:r>
              <w:rPr/>
              <w:instrText>PAGEREF _Toc0000000005 \h</w:instrText>
            </w:r>
            <w:r>
              <w:rPr/>
              <w:fldChar w:fldCharType="separate"/>
            </w:r>
            <w:r>
              <w:rPr/>
              <w:t xml:space="preserve">4</w:t>
            </w:r>
            <w:r>
              <w:rPr/>
              <w:fldChar w:fldCharType="end"/>
            </w:r>
          </w:hyperlink>
        </w:p>
        <w:p>
          <w:pPr>
            <w:pStyle w:val="TOC2"/>
            <w:tabs>
              <w:tab w:val="right" w:leader="dot" w:pos="9016"/>
            </w:tabs>
            <w:spacing/>
            <w:rPr/>
          </w:pPr>
          <w:hyperlink w:anchor="_Toc0000000006" w:history="1">
            <w:r>
              <w:rPr>
                <w:rStyle w:val="Hyperlink"/>
              </w:rPr>
              <w:t xml:space="preserve">Other Information</w:t>
            </w:r>
            <w:r>
              <w:rPr/>
              <w:tab/>
              <w:t xml:space="preserve"/>
            </w:r>
            <w:r>
              <w:rPr/>
              <w:fldChar w:fldCharType="begin"/>
            </w:r>
            <w:r>
              <w:rPr/>
              <w:instrText>PAGEREF _Toc0000000006 \h</w:instrText>
            </w:r>
            <w:r>
              <w:rPr/>
              <w:fldChar w:fldCharType="separate"/>
            </w:r>
            <w:r>
              <w:rPr/>
              <w:t xml:space="preserve">5</w:t>
            </w:r>
            <w:r>
              <w:rPr/>
              <w:fldChar w:fldCharType="end"/>
            </w:r>
          </w:hyperlink>
        </w:p>
        <w:p>
          <w:pPr>
            <w:pStyle w:val="TOC1"/>
            <w:tabs>
              <w:tab w:val="right" w:leader="dot" w:pos="9016"/>
            </w:tabs>
            <w:spacing/>
            <w:rPr/>
          </w:pPr>
          <w:hyperlink w:anchor="_Toc0000000007" w:history="1">
            <w:r>
              <w:rPr>
                <w:rStyle w:val="Hyperlink"/>
              </w:rPr>
              <w:t xml:space="preserve">GENERAL</w:t>
            </w:r>
            <w:r>
              <w:rPr/>
              <w:tab/>
              <w:t xml:space="preserve"/>
            </w:r>
            <w:r>
              <w:rPr/>
              <w:fldChar w:fldCharType="begin"/>
            </w:r>
            <w:r>
              <w:rPr/>
              <w:instrText>PAGEREF _Toc0000000007 \h</w:instrText>
            </w:r>
            <w:r>
              <w:rPr/>
              <w:fldChar w:fldCharType="separate"/>
            </w:r>
            <w:r>
              <w:rPr/>
              <w:t xml:space="preserve">6</w:t>
            </w:r>
            <w:r>
              <w:rPr/>
              <w:fldChar w:fldCharType="end"/>
            </w:r>
          </w:hyperlink>
        </w:p>
        <w:p>
          <w:pPr>
            <w:pStyle w:val="TOC2"/>
            <w:tabs>
              <w:tab w:val="right" w:leader="dot" w:pos="9016"/>
            </w:tabs>
            <w:spacing/>
            <w:rPr/>
          </w:pPr>
          <w:hyperlink w:anchor="_Toc0000000008" w:history="1">
            <w:r>
              <w:rPr>
                <w:rStyle w:val="Hyperlink"/>
              </w:rPr>
              <w:t xml:space="preserve">Pre-arrival, arrival and reception</w:t>
            </w:r>
            <w:r>
              <w:rPr/>
              <w:tab/>
              <w:t xml:space="preserve"/>
            </w:r>
            <w:r>
              <w:rPr/>
              <w:fldChar w:fldCharType="begin"/>
            </w:r>
            <w:r>
              <w:rPr/>
              <w:instrText>PAGEREF _Toc0000000008 \h</w:instrText>
            </w:r>
            <w:r>
              <w:rPr/>
              <w:fldChar w:fldCharType="separate"/>
            </w:r>
            <w:r>
              <w:rPr/>
              <w:t xml:space="preserve">6</w:t>
            </w:r>
            <w:r>
              <w:rPr/>
              <w:fldChar w:fldCharType="end"/>
            </w:r>
          </w:hyperlink>
        </w:p>
        <w:p>
          <w:pPr>
            <w:pStyle w:val="TOC2"/>
            <w:tabs>
              <w:tab w:val="right" w:leader="dot" w:pos="9016"/>
            </w:tabs>
            <w:spacing/>
            <w:rPr/>
          </w:pPr>
          <w:hyperlink w:anchor="_Toc0000000009" w:history="1">
            <w:r>
              <w:rPr>
                <w:rStyle w:val="Hyperlink"/>
              </w:rPr>
              <w:t xml:space="preserve">Cognitive Impairment Support</w:t>
            </w:r>
            <w:r>
              <w:rPr/>
              <w:tab/>
              <w:t xml:space="preserve"/>
            </w:r>
            <w:r>
              <w:rPr/>
              <w:fldChar w:fldCharType="begin"/>
            </w:r>
            <w:r>
              <w:rPr/>
              <w:instrText>PAGEREF _Toc0000000009 \h</w:instrText>
            </w:r>
            <w:r>
              <w:rPr/>
              <w:fldChar w:fldCharType="separate"/>
            </w:r>
            <w:r>
              <w:rPr/>
              <w:t xml:space="preserve">6</w:t>
            </w:r>
            <w:r>
              <w:rPr/>
              <w:fldChar w:fldCharType="end"/>
            </w:r>
          </w:hyperlink>
        </w:p>
        <w:p>
          <w:pPr>
            <w:pStyle w:val="TOC2"/>
            <w:tabs>
              <w:tab w:val="right" w:leader="dot" w:pos="9016"/>
            </w:tabs>
            <w:spacing/>
            <w:rPr/>
          </w:pPr>
          <w:hyperlink w:anchor="_Toc0000000010" w:history="1">
            <w:r>
              <w:rPr>
                <w:rStyle w:val="Hyperlink"/>
              </w:rPr>
              <w:t xml:space="preserve">Car Park and Access amenities</w:t>
            </w:r>
            <w:r>
              <w:rPr/>
              <w:tab/>
              <w:t xml:space="preserve"/>
            </w:r>
            <w:r>
              <w:rPr/>
              <w:fldChar w:fldCharType="begin"/>
            </w:r>
            <w:r>
              <w:rPr/>
              <w:instrText>PAGEREF _Toc0000000010 \h</w:instrText>
            </w:r>
            <w:r>
              <w:rPr/>
              <w:fldChar w:fldCharType="separate"/>
            </w:r>
            <w:r>
              <w:rPr/>
              <w:t xml:space="preserve">6</w:t>
            </w:r>
            <w:r>
              <w:rPr/>
              <w:fldChar w:fldCharType="end"/>
            </w:r>
          </w:hyperlink>
        </w:p>
        <w:p>
          <w:pPr>
            <w:pStyle w:val="TOC2"/>
            <w:tabs>
              <w:tab w:val="right" w:leader="dot" w:pos="9016"/>
            </w:tabs>
            <w:spacing/>
            <w:rPr/>
          </w:pPr>
          <w:hyperlink w:anchor="_Toc0000000011" w:history="1">
            <w:r>
              <w:rPr>
                <w:rStyle w:val="Hyperlink"/>
              </w:rPr>
              <w:t xml:space="preserve">Entry</w:t>
            </w:r>
            <w:r>
              <w:rPr/>
              <w:tab/>
              <w:t xml:space="preserve"/>
            </w:r>
            <w:r>
              <w:rPr/>
              <w:fldChar w:fldCharType="begin"/>
            </w:r>
            <w:r>
              <w:rPr/>
              <w:instrText>PAGEREF _Toc0000000011 \h</w:instrText>
            </w:r>
            <w:r>
              <w:rPr/>
              <w:fldChar w:fldCharType="separate"/>
            </w:r>
            <w:r>
              <w:rPr/>
              <w:t xml:space="preserve">7</w:t>
            </w:r>
            <w:r>
              <w:rPr/>
              <w:fldChar w:fldCharType="end"/>
            </w:r>
          </w:hyperlink>
        </w:p>
        <w:p>
          <w:pPr>
            <w:pStyle w:val="TOC2"/>
            <w:tabs>
              <w:tab w:val="right" w:leader="dot" w:pos="9016"/>
            </w:tabs>
            <w:spacing/>
            <w:rPr/>
          </w:pPr>
          <w:hyperlink w:anchor="_Toc0000000012" w:history="1">
            <w:r>
              <w:rPr>
                <w:rStyle w:val="Hyperlink"/>
              </w:rPr>
              <w:t xml:space="preserve">Internal Spaces</w:t>
            </w:r>
            <w:r>
              <w:rPr/>
              <w:tab/>
              <w:t xml:space="preserve"/>
            </w:r>
            <w:r>
              <w:rPr/>
              <w:fldChar w:fldCharType="begin"/>
            </w:r>
            <w:r>
              <w:rPr/>
              <w:instrText>PAGEREF _Toc0000000012 \h</w:instrText>
            </w:r>
            <w:r>
              <w:rPr/>
              <w:fldChar w:fldCharType="separate"/>
            </w:r>
            <w:r>
              <w:rPr/>
              <w:t xml:space="preserve">7</w:t>
            </w:r>
            <w:r>
              <w:rPr/>
              <w:fldChar w:fldCharType="end"/>
            </w:r>
          </w:hyperlink>
        </w:p>
        <w:p>
          <w:pPr>
            <w:pStyle w:val="TOC2"/>
            <w:tabs>
              <w:tab w:val="right" w:leader="dot" w:pos="9016"/>
            </w:tabs>
            <w:spacing/>
            <w:rPr/>
          </w:pPr>
          <w:hyperlink w:anchor="_Toc0000000013" w:history="1">
            <w:r>
              <w:rPr>
                <w:rStyle w:val="Hyperlink"/>
              </w:rPr>
              <w:t xml:space="preserve">Public areas</w:t>
            </w:r>
            <w:r>
              <w:rPr/>
              <w:tab/>
              <w:t xml:space="preserve"/>
            </w:r>
            <w:r>
              <w:rPr/>
              <w:fldChar w:fldCharType="begin"/>
            </w:r>
            <w:r>
              <w:rPr/>
              <w:instrText>PAGEREF _Toc0000000013 \h</w:instrText>
            </w:r>
            <w:r>
              <w:rPr/>
              <w:fldChar w:fldCharType="separate"/>
            </w:r>
            <w:r>
              <w:rPr/>
              <w:t xml:space="preserve">7</w:t>
            </w:r>
            <w:r>
              <w:rPr/>
              <w:fldChar w:fldCharType="end"/>
            </w:r>
          </w:hyperlink>
        </w:p>
        <w:p>
          <w:pPr>
            <w:pStyle w:val="TOC2"/>
            <w:tabs>
              <w:tab w:val="right" w:leader="dot" w:pos="9016"/>
            </w:tabs>
            <w:spacing/>
            <w:rPr/>
          </w:pPr>
          <w:hyperlink w:anchor="_Toc0000000014" w:history="1">
            <w:r>
              <w:rPr>
                <w:rStyle w:val="Hyperlink"/>
              </w:rPr>
              <w:t xml:space="preserve">External Paths</w:t>
            </w:r>
            <w:r>
              <w:rPr/>
              <w:tab/>
              <w:t xml:space="preserve"/>
            </w:r>
            <w:r>
              <w:rPr/>
              <w:fldChar w:fldCharType="begin"/>
            </w:r>
            <w:r>
              <w:rPr/>
              <w:instrText>PAGEREF _Toc0000000014 \h</w:instrText>
            </w:r>
            <w:r>
              <w:rPr/>
              <w:fldChar w:fldCharType="separate"/>
            </w:r>
            <w:r>
              <w:rPr/>
              <w:t xml:space="preserve">8</w:t>
            </w:r>
            <w:r>
              <w:rPr/>
              <w:fldChar w:fldCharType="end"/>
            </w:r>
          </w:hyperlink>
        </w:p>
        <w:p>
          <w:pPr>
            <w:pStyle w:val="TOC2"/>
            <w:tabs>
              <w:tab w:val="right" w:leader="dot" w:pos="9016"/>
            </w:tabs>
            <w:spacing/>
            <w:rPr/>
          </w:pPr>
          <w:hyperlink w:anchor="_Toc0000000015" w:history="1">
            <w:r>
              <w:rPr>
                <w:rStyle w:val="Hyperlink"/>
              </w:rPr>
              <w:t xml:space="preserve">Steps</w:t>
            </w:r>
            <w:r>
              <w:rPr/>
              <w:tab/>
              <w:t xml:space="preserve"/>
            </w:r>
            <w:r>
              <w:rPr/>
              <w:fldChar w:fldCharType="begin"/>
            </w:r>
            <w:r>
              <w:rPr/>
              <w:instrText>PAGEREF _Toc0000000015 \h</w:instrText>
            </w:r>
            <w:r>
              <w:rPr/>
              <w:fldChar w:fldCharType="separate"/>
            </w:r>
            <w:r>
              <w:rPr/>
              <w:t xml:space="preserve">8</w:t>
            </w:r>
            <w:r>
              <w:rPr/>
              <w:fldChar w:fldCharType="end"/>
            </w:r>
          </w:hyperlink>
        </w:p>
        <w:p>
          <w:pPr>
            <w:pStyle w:val="TOC2"/>
            <w:tabs>
              <w:tab w:val="right" w:leader="dot" w:pos="9016"/>
            </w:tabs>
            <w:spacing/>
            <w:rPr/>
          </w:pPr>
          <w:hyperlink w:anchor="_Toc0000000016" w:history="1">
            <w:r>
              <w:rPr>
                <w:rStyle w:val="Hyperlink"/>
              </w:rPr>
              <w:t xml:space="preserve">Ramps</w:t>
            </w:r>
            <w:r>
              <w:rPr/>
              <w:tab/>
              <w:t xml:space="preserve"/>
            </w:r>
            <w:r>
              <w:rPr/>
              <w:fldChar w:fldCharType="begin"/>
            </w:r>
            <w:r>
              <w:rPr/>
              <w:instrText>PAGEREF _Toc0000000016 \h</w:instrText>
            </w:r>
            <w:r>
              <w:rPr/>
              <w:fldChar w:fldCharType="separate"/>
            </w:r>
            <w:r>
              <w:rPr/>
              <w:t xml:space="preserve">8</w:t>
            </w:r>
            <w:r>
              <w:rPr/>
              <w:fldChar w:fldCharType="end"/>
            </w:r>
          </w:hyperlink>
        </w:p>
        <w:p>
          <w:pPr>
            <w:pStyle w:val="TOC2"/>
            <w:tabs>
              <w:tab w:val="right" w:leader="dot" w:pos="9016"/>
            </w:tabs>
            <w:spacing/>
            <w:rPr/>
          </w:pPr>
          <w:hyperlink w:anchor="_Toc0000000017" w:history="1">
            <w:r>
              <w:rPr>
                <w:rStyle w:val="Hyperlink"/>
              </w:rPr>
              <w:t xml:space="preserve">Public Toilets/Adult change facilities</w:t>
            </w:r>
            <w:r>
              <w:rPr/>
              <w:tab/>
              <w:t xml:space="preserve"/>
            </w:r>
            <w:r>
              <w:rPr/>
              <w:fldChar w:fldCharType="begin"/>
            </w:r>
            <w:r>
              <w:rPr/>
              <w:instrText>PAGEREF _Toc0000000017 \h</w:instrText>
            </w:r>
            <w:r>
              <w:rPr/>
              <w:fldChar w:fldCharType="separate"/>
            </w:r>
            <w:r>
              <w:rPr/>
              <w:t xml:space="preserve">8</w:t>
            </w:r>
            <w:r>
              <w:rPr/>
              <w:fldChar w:fldCharType="end"/>
            </w:r>
          </w:hyperlink>
        </w:p>
        <w:p>
          <w:pPr>
            <w:pStyle w:val="TOC1"/>
            <w:tabs>
              <w:tab w:val="right" w:leader="dot" w:pos="9016"/>
            </w:tabs>
            <w:spacing/>
            <w:rPr/>
          </w:pPr>
          <w:hyperlink w:anchor="_Toc0000000018" w:history="1">
            <w:r>
              <w:rPr>
                <w:rStyle w:val="Hyperlink"/>
              </w:rPr>
              <w:t xml:space="preserve">ACCOMMODATION</w:t>
            </w:r>
            <w:r>
              <w:rPr/>
              <w:tab/>
              <w:t xml:space="preserve"/>
            </w:r>
            <w:r>
              <w:rPr/>
              <w:fldChar w:fldCharType="begin"/>
            </w:r>
            <w:r>
              <w:rPr/>
              <w:instrText>PAGEREF _Toc0000000018 \h</w:instrText>
            </w:r>
            <w:r>
              <w:rPr/>
              <w:fldChar w:fldCharType="separate"/>
            </w:r>
            <w:r>
              <w:rPr/>
              <w:t xml:space="preserve">10</w:t>
            </w:r>
            <w:r>
              <w:rPr/>
              <w:fldChar w:fldCharType="end"/>
            </w:r>
          </w:hyperlink>
        </w:p>
        <w:p>
          <w:pPr>
            <w:pStyle w:val="TOC2"/>
            <w:tabs>
              <w:tab w:val="right" w:leader="dot" w:pos="9016"/>
            </w:tabs>
            <w:spacing/>
            <w:rPr/>
          </w:pPr>
          <w:hyperlink w:anchor="_Toc0000000019" w:history="1">
            <w:r>
              <w:rPr>
                <w:rStyle w:val="Hyperlink"/>
              </w:rPr>
              <w:t xml:space="preserve">Bedrooms</w:t>
            </w:r>
            <w:r>
              <w:rPr/>
              <w:tab/>
              <w:t xml:space="preserve"/>
            </w:r>
            <w:r>
              <w:rPr/>
              <w:fldChar w:fldCharType="begin"/>
            </w:r>
            <w:r>
              <w:rPr/>
              <w:instrText>PAGEREF _Toc0000000019 \h</w:instrText>
            </w:r>
            <w:r>
              <w:rPr/>
              <w:fldChar w:fldCharType="separate"/>
            </w:r>
            <w:r>
              <w:rPr/>
              <w:t xml:space="preserve">10</w:t>
            </w:r>
            <w:r>
              <w:rPr/>
              <w:fldChar w:fldCharType="end"/>
            </w:r>
          </w:hyperlink>
        </w:p>
        <w:p>
          <w:pPr>
            <w:pStyle w:val="TOC2"/>
            <w:tabs>
              <w:tab w:val="right" w:leader="dot" w:pos="9016"/>
            </w:tabs>
            <w:spacing/>
            <w:rPr/>
          </w:pPr>
          <w:hyperlink w:anchor="_Toc0000000020" w:history="1">
            <w:r>
              <w:rPr>
                <w:rStyle w:val="Hyperlink"/>
              </w:rPr>
              <w:t xml:space="preserve">Room Amenities</w:t>
            </w:r>
            <w:r>
              <w:rPr/>
              <w:tab/>
              <w:t xml:space="preserve"/>
            </w:r>
            <w:r>
              <w:rPr/>
              <w:fldChar w:fldCharType="begin"/>
            </w:r>
            <w:r>
              <w:rPr/>
              <w:instrText>PAGEREF _Toc0000000020 \h</w:instrText>
            </w:r>
            <w:r>
              <w:rPr/>
              <w:fldChar w:fldCharType="separate"/>
            </w:r>
            <w:r>
              <w:rPr/>
              <w:t xml:space="preserve">11</w:t>
            </w:r>
            <w:r>
              <w:rPr/>
              <w:fldChar w:fldCharType="end"/>
            </w:r>
          </w:hyperlink>
        </w:p>
        <w:p>
          <w:pPr>
            <w:pStyle w:val="TOC2"/>
            <w:tabs>
              <w:tab w:val="right" w:leader="dot" w:pos="9016"/>
            </w:tabs>
            <w:spacing/>
            <w:rPr/>
          </w:pPr>
          <w:hyperlink w:anchor="_Toc0000000021" w:history="1">
            <w:r>
              <w:rPr>
                <w:rStyle w:val="Hyperlink"/>
              </w:rPr>
              <w:t xml:space="preserve">Bathrooms</w:t>
            </w:r>
            <w:r>
              <w:rPr/>
              <w:tab/>
              <w:t xml:space="preserve"/>
            </w:r>
            <w:r>
              <w:rPr/>
              <w:fldChar w:fldCharType="begin"/>
            </w:r>
            <w:r>
              <w:rPr/>
              <w:instrText>PAGEREF _Toc0000000021 \h</w:instrText>
            </w:r>
            <w:r>
              <w:rPr/>
              <w:fldChar w:fldCharType="separate"/>
            </w:r>
            <w:r>
              <w:rPr/>
              <w:t xml:space="preserve">12</w:t>
            </w:r>
            <w:r>
              <w:rPr/>
              <w:fldChar w:fldCharType="end"/>
            </w:r>
          </w:hyperlink>
        </w:p>
        <w:p>
          <w:pPr>
            <w:pStyle w:val="TOC1"/>
            <w:tabs>
              <w:tab w:val="right" w:leader="dot" w:pos="9016"/>
            </w:tabs>
            <w:spacing/>
            <w:rPr/>
          </w:pPr>
          <w:hyperlink w:anchor="_Toc0000000022" w:history="1">
            <w:r>
              <w:rPr>
                <w:rStyle w:val="Hyperlink"/>
              </w:rPr>
              <w:t xml:space="preserve">COMMON AREAS</w:t>
            </w:r>
            <w:r>
              <w:rPr/>
              <w:tab/>
              <w:t xml:space="preserve"/>
            </w:r>
            <w:r>
              <w:rPr/>
              <w:fldChar w:fldCharType="begin"/>
            </w:r>
            <w:r>
              <w:rPr/>
              <w:instrText>PAGEREF _Toc0000000022 \h</w:instrText>
            </w:r>
            <w:r>
              <w:rPr/>
              <w:fldChar w:fldCharType="separate"/>
            </w:r>
            <w:r>
              <w:rPr/>
              <w:t xml:space="preserve">14</w:t>
            </w:r>
            <w:r>
              <w:rPr/>
              <w:fldChar w:fldCharType="end"/>
            </w:r>
          </w:hyperlink>
        </w:p>
        <w:p>
          <w:pPr>
            <w:pStyle w:val="TOC2"/>
            <w:tabs>
              <w:tab w:val="right" w:leader="dot" w:pos="9016"/>
            </w:tabs>
            <w:spacing/>
            <w:rPr/>
          </w:pPr>
          <w:hyperlink w:anchor="_Toc0000000023" w:history="1">
            <w:r>
              <w:rPr>
                <w:rStyle w:val="Hyperlink"/>
              </w:rPr>
              <w:t xml:space="preserve">Swimming pools, spas and waterparks</w:t>
            </w:r>
            <w:r>
              <w:rPr/>
              <w:tab/>
              <w:t xml:space="preserve"/>
            </w:r>
            <w:r>
              <w:rPr/>
              <w:fldChar w:fldCharType="begin"/>
            </w:r>
            <w:r>
              <w:rPr/>
              <w:instrText>PAGEREF _Toc0000000023 \h</w:instrText>
            </w:r>
            <w:r>
              <w:rPr/>
              <w:fldChar w:fldCharType="separate"/>
            </w:r>
            <w:r>
              <w:rPr/>
              <w:t xml:space="preserve">14</w:t>
            </w:r>
            <w:r>
              <w:rPr/>
              <w:fldChar w:fldCharType="end"/>
            </w:r>
          </w:hyperlink>
        </w:p>
        <w:p>
          <w:pPr>
            <w:pStyle w:val="TOC2"/>
            <w:tabs>
              <w:tab w:val="right" w:leader="dot" w:pos="9016"/>
            </w:tabs>
            <w:spacing/>
            <w:rPr/>
          </w:pPr>
          <w:hyperlink w:anchor="_Toc0000000024" w:history="1">
            <w:r>
              <w:rPr>
                <w:rStyle w:val="Hyperlink"/>
              </w:rPr>
              <w:t xml:space="preserve">Report Disclaimer</w:t>
            </w:r>
            <w:r>
              <w:rPr/>
              <w:tab/>
              <w:t xml:space="preserve"/>
            </w:r>
            <w:r>
              <w:rPr/>
              <w:fldChar w:fldCharType="begin"/>
            </w:r>
            <w:r>
              <w:rPr/>
              <w:instrText>PAGEREF _Toc0000000024 \h</w:instrText>
            </w:r>
            <w:r>
              <w:rPr/>
              <w:fldChar w:fldCharType="separate"/>
            </w:r>
            <w:r>
              <w:rPr/>
              <w:t xml:space="preserve">19</w:t>
            </w:r>
            <w:r>
              <w:rPr/>
              <w:fldChar w:fldCharType="end"/>
            </w:r>
          </w:hyperlink>
        </w:p>
        <w:p>
          <w:pPr>
            <w:spacing/>
            <w:rPr>
              <w:b/>
              <w:bCs/>
              <w:noProof/>
            </w:rPr>
          </w:pPr>
          <w:r>
            <w:rPr/>
            <w:fldChar w:fldCharType="end"/>
          </w:r>
        </w:p>
      </w:sdtContent>
    </w:sdt>
    <w:p>
      <w:pPr>
        <w:spacing/>
        <w:rPr>
          <w:rFonts w:cs="Times New Roman"/>
          <w:b/>
          <w:sz w:val="20"/>
        </w:rPr>
      </w:pPr>
      <w:bookmarkStart w:id="4" w:name="TemplateTable"/>
      <w:bookmarkEnd w:id="3"/>
      <w:bookmarkEnd w:id="4"/>
    </w:p>
    <w:p>
      <w:pPr>
        <w:spacing w:before="120" w:line="256" w:lineRule="auto"/>
        <w:rPr>
          <w:rFonts w:cs="Times New Roman"/>
          <w:b/>
          <w:sz w:val="20"/>
        </w:rPr>
      </w:pPr>
    </w:p>
    <w:p>
      <w:pPr>
        <w:pStyle w:val="Heading1"/>
        <w:spacing w:line="420" w:lineRule="exact"/>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7"/>
        </w:numPr>
        <w:spacing/>
        <w:rPr/>
      </w:pPr>
      <w:r>
        <w:rPr/>
        <w:t xml:space="preserve">Accommodation</w:t>
      </w:r>
    </w:p>
    <w:p>
      <w:pPr>
        <w:spacing/>
        <w:rPr/>
      </w:pPr>
      <w:r>
        <w:rPr/>
        <w:t xml:space="preserve"> </w:t>
      </w:r>
    </w:p>
    <w:p>
      <w:pPr>
        <w:spacing/>
        <w:rPr/>
      </w:pPr>
      <w:r>
        <w:rPr/>
        <w:t xml:space="preserve">Our business caters for the following disability types:</w:t>
      </w:r>
    </w:p>
    <w:p>
      <w:pPr>
        <w:pStyle w:val="ListBullet"/>
        <w:numPr>
          <w:ilvl w:val="0"/>
          <w:numId w:val="37"/>
        </w:numPr>
        <w:spacing/>
        <w:rPr/>
      </w:pPr>
      <w:r>
        <w:rPr/>
        <w:t xml:space="preserve">Blind or low vision</w:t>
      </w:r>
    </w:p>
    <w:p>
      <w:pPr>
        <w:pStyle w:val="ListBullet"/>
        <w:numPr>
          <w:ilvl w:val="0"/>
          <w:numId w:val="37"/>
        </w:numPr>
        <w:spacing/>
        <w:rPr/>
      </w:pPr>
      <w:r>
        <w:rPr/>
        <w:t xml:space="preserve">Deaf or low hearing</w:t>
      </w:r>
    </w:p>
    <w:p>
      <w:pPr>
        <w:pStyle w:val="ListBullet"/>
        <w:numPr>
          <w:ilvl w:val="0"/>
          <w:numId w:val="37"/>
        </w:numPr>
        <w:spacing/>
        <w:rPr/>
      </w:pPr>
      <w:r>
        <w:rPr/>
        <w:t xml:space="preserve">Limited mobility</w:t>
      </w:r>
    </w:p>
    <w:p>
      <w:pPr>
        <w:pStyle w:val="ListBullet"/>
        <w:numPr>
          <w:ilvl w:val="0"/>
          <w:numId w:val="37"/>
        </w:numPr>
        <w:spacing/>
        <w:rPr/>
      </w:pPr>
      <w:r>
        <w:rPr/>
        <w:t xml:space="preserve">Wheelchairs or mobility scooters</w:t>
      </w:r>
    </w:p>
    <w:p>
      <w:pPr>
        <w:pStyle w:val="ListBullet"/>
        <w:numPr>
          <w:ilvl w:val="0"/>
          <w:numId w:val="37"/>
        </w:numPr>
        <w:spacing/>
        <w:rPr/>
      </w:pPr>
      <w:r>
        <w:rPr/>
        <w:t xml:space="preserve">Cognitive or people on the Autism Spectrum</w:t>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7"/>
        </w:numPr>
        <w:spacing/>
        <w:rPr/>
      </w:pPr>
      <w:r>
        <w:rPr/>
        <w:t xml:space="preserve">Phone</w:t>
      </w:r>
    </w:p>
    <w:p>
      <w:pPr>
        <w:pStyle w:val="ListBullet"/>
        <w:numPr>
          <w:ilvl w:val="0"/>
          <w:numId w:val="37"/>
        </w:numPr>
        <w:spacing/>
        <w:rPr/>
      </w:pPr>
      <w:r>
        <w:rPr/>
        <w:t xml:space="preserve">Email</w:t>
      </w:r>
    </w:p>
    <w:p>
      <w:pPr>
        <w:pStyle w:val="ListBullet"/>
        <w:numPr>
          <w:ilvl w:val="0"/>
          <w:numId w:val="37"/>
        </w:numPr>
        <w:spacing/>
        <w:rPr/>
      </w:pPr>
      <w:r>
        <w:rPr/>
        <w:t xml:space="preserve">Webportal</w:t>
      </w:r>
    </w:p>
    <w:p>
      <w:pPr>
        <w:pStyle w:val="ListBullet"/>
        <w:numPr>
          <w:ilvl w:val="0"/>
          <w:numId w:val="37"/>
        </w:numPr>
        <w:spacing/>
        <w:rPr/>
      </w:pPr>
      <w:r>
        <w:rPr/>
        <w:t xml:space="preserve">Staff have undergone disability awareness and training</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7"/>
        </w:numPr>
        <w:spacing/>
        <w:rPr/>
      </w:pPr>
      <w:r>
        <w:rPr/>
        <w:t xml:space="preserve">The business has an emergency management and evacuation plan for guests with a disability</w:t>
      </w:r>
    </w:p>
    <w:p>
      <w:pPr>
        <w:pStyle w:val="ListBullet"/>
        <w:numPr>
          <w:ilvl w:val="0"/>
          <w:numId w:val="37"/>
        </w:numPr>
        <w:spacing/>
        <w:rPr/>
      </w:pPr>
      <w:r>
        <w:rPr/>
        <w:t xml:space="preserve">Emergency and evacuation procedures are explained on arrival</w:t>
      </w:r>
    </w:p>
    <w:p>
      <w:pPr>
        <w:pStyle w:val="ListBullet"/>
        <w:numPr>
          <w:ilvl w:val="0"/>
          <w:numId w:val="37"/>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7"/>
        </w:numPr>
        <w:spacing/>
        <w:rPr/>
      </w:pPr>
      <w:r>
        <w:rPr/>
        <w:t xml:space="preserve">Our business offers the following alternative communication methods</w:t>
      </w:r>
    </w:p>
    <w:p>
      <w:pPr>
        <w:pStyle w:val="ListBullet"/>
        <w:numPr>
          <w:ilvl w:val="0"/>
          <w:numId w:val="37"/>
        </w:numPr>
        <w:spacing/>
        <w:rPr/>
      </w:pPr>
      <w:r>
        <w:rPr/>
        <w:t xml:space="preserve">Plain English</w:t>
      </w:r>
    </w:p>
    <w:p>
      <w:pPr>
        <w:pStyle w:val="ListBullet"/>
        <w:numPr>
          <w:ilvl w:val="0"/>
          <w:numId w:val="37"/>
        </w:numPr>
        <w:spacing/>
        <w:rPr/>
      </w:pPr>
      <w:r>
        <w:rPr/>
        <w:t xml:space="preserve">There is easy to read signage and information (e.g. menus and emergency information)</w:t>
      </w:r>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7"/>
        </w:numPr>
        <w:spacing/>
        <w:rPr/>
      </w:pPr>
      <w:r>
        <w:rPr/>
        <w:t xml:space="preserve">For bookings made onsite, the ticket booth/counter/box office is accessible for people using a wheelchair</w:t>
      </w:r>
    </w:p>
    <w:p>
      <w:pPr>
        <w:pBdr/>
        <w:spacing/>
        <w:rPr>
          <w:sz w:val="24"/>
        </w:rPr>
      </w:pPr>
      <w:r>
        <w:rPr>
          <w:sz w:val="24"/>
        </w:rPr>
        <w:t xml:space="preserve">The business provides the following services for services animals: We allow service animals, however charge a small extra laundry service fee to cover the costs of cleaning the linen and room after an animal has been inside.</w:t>
      </w:r>
    </w:p>
    <w:p>
      <w:pPr>
        <w:pStyle w:val="Heading1"/>
        <w:spacing w:line="420" w:lineRule="exact"/>
        <w:rPr/>
      </w:pPr>
      <w:bookmarkStart w:id="11" w:name="_Toc0000000007"/>
      <w:r>
        <w:rPr/>
        <w:t xml:space="preserve">GENERAL</w:t>
      </w:r>
      <w:bookmarkEnd w:id="11"/>
    </w:p>
    <w:p>
      <w:pPr>
        <w:spacing/>
        <w:rPr/>
      </w:pPr>
      <w:r>
        <w:rPr/>
        <w:t xml:space="preserve"> </w:t>
      </w:r>
    </w:p>
    <w:p>
      <w:pPr>
        <w:pStyle w:val="Heading2"/>
        <w:spacing/>
        <w:rPr/>
      </w:pPr>
      <w:bookmarkStart w:id="12" w:name="_Toc0000000008"/>
      <w:r>
        <w:rPr/>
        <w:t xml:space="preserve">Pre-arrival, arrival and reception</w:t>
      </w:r>
      <w:bookmarkEnd w:id="12"/>
    </w:p>
    <w:p>
      <w:pPr>
        <w:spacing/>
        <w:rPr/>
      </w:pPr>
      <w:r>
        <w:rPr/>
        <w:t xml:space="preserve">The business has the following in place to support guests during pre-arrival, arrival and reception</w:t>
      </w:r>
    </w:p>
    <w:p>
      <w:pPr>
        <w:pStyle w:val="ListBullet"/>
        <w:numPr>
          <w:ilvl w:val="0"/>
          <w:numId w:val="37"/>
        </w:numPr>
        <w:spacing/>
        <w:rPr/>
      </w:pPr>
      <w:r>
        <w:rPr/>
        <w:t xml:space="preserve">There is a reception/public entryway.</w:t>
      </w:r>
    </w:p>
    <w:p>
      <w:pPr>
        <w:pStyle w:val="ListBullet"/>
        <w:numPr>
          <w:ilvl w:val="0"/>
          <w:numId w:val="37"/>
        </w:numPr>
        <w:spacing/>
        <w:rPr/>
      </w:pPr>
      <w:r>
        <w:rPr/>
        <w:t xml:space="preserve">Seating available at reception</w:t>
      </w:r>
    </w:p>
    <w:p>
      <w:pPr>
        <w:pStyle w:val="ListBullet"/>
        <w:numPr>
          <w:ilvl w:val="0"/>
          <w:numId w:val="37"/>
        </w:numPr>
        <w:spacing/>
        <w:rPr/>
      </w:pPr>
      <w:r>
        <w:rPr/>
        <w:t xml:space="preserve">A clipboard to allow check-in/ticket purchase whilst seated</w:t>
      </w:r>
    </w:p>
    <w:p>
      <w:pPr>
        <w:pStyle w:val="ListBullet"/>
        <w:numPr>
          <w:ilvl w:val="0"/>
          <w:numId w:val="37"/>
        </w:numPr>
        <w:spacing/>
        <w:rPr/>
      </w:pPr>
      <w:r>
        <w:rPr/>
        <w:t xml:space="preserve">A tablet with text to voice or pen and paper at reception to aid in communication</w:t>
      </w:r>
    </w:p>
    <w:p>
      <w:pPr>
        <w:pStyle w:val="ListBullet"/>
        <w:numPr>
          <w:ilvl w:val="0"/>
          <w:numId w:val="37"/>
        </w:numPr>
        <w:spacing/>
        <w:rPr/>
      </w:pPr>
      <w:r>
        <w:rPr/>
        <w:t xml:space="preserve">Lighting in the reception area is even and glare free</w:t>
      </w:r>
    </w:p>
    <w:p>
      <w:pPr>
        <w:pStyle w:val="ListBullet"/>
        <w:numPr>
          <w:ilvl w:val="0"/>
          <w:numId w:val="37"/>
        </w:numPr>
        <w:spacing/>
        <w:rPr/>
      </w:pPr>
      <w:r>
        <w:rPr/>
        <w:t xml:space="preserve">Information and maps are available in written form</w:t>
      </w:r>
    </w:p>
    <w:p>
      <w:pPr>
        <w:pStyle w:val="ListBullet"/>
        <w:numPr>
          <w:ilvl w:val="0"/>
          <w:numId w:val="37"/>
        </w:numPr>
        <w:spacing/>
        <w:rPr/>
      </w:pPr>
      <w:r>
        <w:rPr/>
        <w:t xml:space="preserve">A familiarisation tour</w:t>
      </w:r>
    </w:p>
    <w:p>
      <w:pPr>
        <w:pStyle w:val="ListBullet"/>
        <w:numPr>
          <w:ilvl w:val="0"/>
          <w:numId w:val="37"/>
        </w:numPr>
        <w:spacing/>
        <w:rPr/>
      </w:pPr>
      <w:r>
        <w:rPr/>
        <w:t xml:space="preserve">Luggage assistance</w:t>
      </w:r>
    </w:p>
    <w:p>
      <w:pPr>
        <w:pBdr/>
        <w:spacing/>
        <w:rPr>
          <w:sz w:val="24"/>
        </w:rPr>
      </w:pPr>
      <w:r>
        <w:rPr>
          <w:sz w:val="24"/>
        </w:rPr>
        <w:t xml:space="preserve">The following steps are in place to ensure that people with fatigue related to their disability are not disadvantaged by long wait times: Lounge chairs are available in the reception area as well as additional seating.</w:t>
      </w:r>
    </w:p>
    <w:p>
      <w:pPr>
        <w:pStyle w:val="ListBullet"/>
        <w:numPr>
          <w:ilvl w:val="0"/>
          <w:numId w:val="37"/>
        </w:numPr>
        <w:spacing/>
        <w:rPr/>
      </w:pPr>
      <w:r>
        <w:rPr/>
        <w:t xml:space="preserve">In addition, the following further information can assist guests:</w:t>
      </w:r>
    </w:p>
    <w:p>
      <w:pPr>
        <w:spacing/>
        <w:rPr/>
      </w:pPr>
      <w:r>
        <w:rPr/>
        <w:t xml:space="preserve">There is an accessible toilet in the reception area which can accommodate wheelchairs. </w:t>
      </w:r>
    </w:p>
    <w:p>
      <w:pPr>
        <w:spacing/>
        <w:rPr/>
      </w:pPr>
      <w:r>
        <w:rPr/>
        <w:t xml:space="preserve"> </w:t>
      </w:r>
    </w:p>
    <w:p>
      <w:pPr>
        <w:pStyle w:val="Heading2"/>
        <w:spacing/>
        <w:rPr/>
      </w:pPr>
      <w:bookmarkStart w:id="13" w:name="_Toc0000000009"/>
      <w:r>
        <w:rPr/>
        <w:t xml:space="preserve">Cognitive Impairment Support</w:t>
      </w:r>
      <w:bookmarkEnd w:id="13"/>
    </w:p>
    <w:p>
      <w:pPr>
        <w:pStyle w:val="ListBullet"/>
        <w:numPr>
          <w:ilvl w:val="0"/>
          <w:numId w:val="37"/>
        </w:numPr>
        <w:spacing/>
        <w:rPr/>
      </w:pPr>
      <w:r>
        <w:rPr/>
        <w:t xml:space="preserve">Documents are available in plain English for people with cognitive impairment (This may include instructions, guides, menus and general information)</w:t>
      </w:r>
    </w:p>
    <w:p>
      <w:pPr>
        <w:pStyle w:val="ListBullet"/>
        <w:numPr>
          <w:ilvl w:val="0"/>
          <w:numId w:val="37"/>
        </w:numPr>
        <w:spacing/>
        <w:rPr/>
      </w:pPr>
      <w:r>
        <w:rPr/>
        <w:t xml:space="preserve">A space for parents and children on the Autism Spectrum</w:t>
      </w:r>
    </w:p>
    <w:p>
      <w:pPr>
        <w:spacing/>
        <w:rPr/>
      </w:pPr>
      <w:r>
        <w:rPr/>
        <w:t xml:space="preserve"> </w:t>
      </w:r>
    </w:p>
    <w:p>
      <w:pPr>
        <w:pStyle w:val="Heading2"/>
        <w:spacing/>
        <w:rPr/>
      </w:pPr>
      <w:bookmarkStart w:id="14" w:name="_Toc0000000010"/>
      <w:r>
        <w:rPr/>
        <w:t xml:space="preserve">Car Park and Access amenities</w:t>
      </w:r>
      <w:bookmarkEnd w:id="14"/>
    </w:p>
    <w:p>
      <w:pPr>
        <w:spacing/>
        <w:rPr/>
      </w:pPr>
      <w:r>
        <w:rPr/>
        <w:t xml:space="preserve">The business has the following Car Park and Access amenities</w:t>
      </w:r>
    </w:p>
    <w:p>
      <w:pPr>
        <w:pStyle w:val="ListBullet"/>
        <w:numPr>
          <w:ilvl w:val="0"/>
          <w:numId w:val="37"/>
        </w:numPr>
        <w:spacing/>
        <w:rPr/>
      </w:pPr>
      <w:r>
        <w:rPr/>
        <w:t xml:space="preserve">A drop off zone</w:t>
      </w:r>
    </w:p>
    <w:p>
      <w:pPr>
        <w:pStyle w:val="ListBullet"/>
        <w:numPr>
          <w:ilvl w:val="0"/>
          <w:numId w:val="37"/>
        </w:numPr>
        <w:spacing/>
        <w:rPr/>
      </w:pPr>
      <w:r>
        <w:rPr/>
        <w:t xml:space="preserve">Designated disabled parking bays</w:t>
      </w:r>
    </w:p>
    <w:p>
      <w:pPr>
        <w:pStyle w:val="ListBullet"/>
        <w:numPr>
          <w:ilvl w:val="0"/>
          <w:numId w:val="37"/>
        </w:numPr>
        <w:spacing/>
        <w:rPr/>
      </w:pPr>
      <w:r>
        <w:rPr/>
        <w:t xml:space="preserve">Level or ramped access from the car park to the entrance</w:t>
      </w:r>
    </w:p>
    <w:p>
      <w:pPr>
        <w:pStyle w:val="ListBullet"/>
        <w:numPr>
          <w:ilvl w:val="0"/>
          <w:numId w:val="37"/>
        </w:numPr>
        <w:spacing/>
        <w:rPr/>
      </w:pPr>
      <w:r>
        <w:rPr/>
        <w:t xml:space="preserve">The accessible entrance is clearly signed from the parking bay</w:t>
      </w:r>
    </w:p>
    <w:p>
      <w:pPr>
        <w:pStyle w:val="ListBullet"/>
        <w:numPr>
          <w:ilvl w:val="0"/>
          <w:numId w:val="37"/>
        </w:numPr>
        <w:spacing/>
        <w:rPr/>
      </w:pPr>
      <w:r>
        <w:rPr/>
        <w:t xml:space="preserve">Kerb ramps are in place where a pavement or walkway needs to be crossed</w:t>
      </w:r>
    </w:p>
    <w:p>
      <w:pPr>
        <w:pStyle w:val="ListBullet"/>
        <w:numPr>
          <w:ilvl w:val="0"/>
          <w:numId w:val="37"/>
        </w:numPr>
        <w:spacing/>
        <w:rPr/>
      </w:pPr>
      <w:r>
        <w:rPr/>
        <w:t xml:space="preserve">An intercom system is available at the entrance of car park</w:t>
      </w:r>
    </w:p>
    <w:p>
      <w:pPr>
        <w:spacing/>
        <w:rPr/>
      </w:pPr>
      <w:r>
        <w:rPr/>
        <w:t xml:space="preserve"> </w:t>
      </w:r>
    </w:p>
    <w:p>
      <w:pPr>
        <w:pStyle w:val="Heading2"/>
        <w:spacing/>
        <w:rPr/>
      </w:pPr>
      <w:bookmarkStart w:id="15" w:name="_Toc0000000011"/>
      <w:r>
        <w:rPr/>
        <w:t xml:space="preserve">Entry</w:t>
      </w:r>
      <w:bookmarkEnd w:id="15"/>
    </w:p>
    <w:p>
      <w:pPr>
        <w:spacing/>
        <w:rPr/>
      </w:pPr>
      <w:r>
        <w:rPr/>
        <w:t xml:space="preserve">The business has the following amenities/systems in place for entry</w:t>
      </w:r>
    </w:p>
    <w:p>
      <w:pPr>
        <w:pStyle w:val="ListBullet"/>
        <w:numPr>
          <w:ilvl w:val="0"/>
          <w:numId w:val="37"/>
        </w:numPr>
        <w:spacing/>
        <w:rPr/>
      </w:pPr>
      <w:r>
        <w:rPr/>
        <w:t xml:space="preserve">A drop off point close to the entrance</w:t>
      </w:r>
    </w:p>
    <w:p>
      <w:pPr>
        <w:pStyle w:val="ListBullet"/>
        <w:numPr>
          <w:ilvl w:val="0"/>
          <w:numId w:val="37"/>
        </w:numPr>
        <w:spacing/>
        <w:rPr/>
      </w:pPr>
      <w:r>
        <w:rPr/>
        <w:t xml:space="preserve">A path of access to the building is slip resistance and even</w:t>
      </w:r>
    </w:p>
    <w:p>
      <w:pPr>
        <w:pStyle w:val="ListBullet"/>
        <w:numPr>
          <w:ilvl w:val="0"/>
          <w:numId w:val="37"/>
        </w:numPr>
        <w:spacing/>
        <w:rPr/>
      </w:pPr>
      <w:r>
        <w:rPr/>
        <w:t xml:space="preserve">A path of access to the building is clear of obstruction</w:t>
      </w:r>
    </w:p>
    <w:p>
      <w:pPr>
        <w:pStyle w:val="ListBullet"/>
        <w:numPr>
          <w:ilvl w:val="0"/>
          <w:numId w:val="37"/>
        </w:numPr>
        <w:spacing/>
        <w:rPr/>
      </w:pPr>
      <w:r>
        <w:rPr/>
        <w:t xml:space="preserve">Self opening entry doors or fitted with a self closer</w:t>
      </w:r>
    </w:p>
    <w:p>
      <w:pPr>
        <w:pStyle w:val="ListBullet"/>
        <w:numPr>
          <w:ilvl w:val="0"/>
          <w:numId w:val="37"/>
        </w:numPr>
        <w:spacing/>
        <w:rPr/>
      </w:pPr>
      <w:r>
        <w:rPr/>
        <w:t xml:space="preserve">Glass doors are fitted with a visual sighting strip</w:t>
      </w:r>
    </w:p>
    <w:p>
      <w:pPr>
        <w:pStyle w:val="ListBullet"/>
        <w:numPr>
          <w:ilvl w:val="0"/>
          <w:numId w:val="37"/>
        </w:numPr>
        <w:spacing/>
        <w:rPr/>
      </w:pPr>
      <w:r>
        <w:rPr/>
        <w:t xml:space="preserve">Door jams/doors are of a contrasting colour to surrounding walls</w:t>
      </w:r>
    </w:p>
    <w:p>
      <w:pPr>
        <w:pStyle w:val="ListBullet"/>
        <w:numPr>
          <w:ilvl w:val="0"/>
          <w:numId w:val="37"/>
        </w:numPr>
        <w:spacing/>
        <w:rPr/>
      </w:pPr>
      <w:r>
        <w:rPr/>
        <w:t xml:space="preserve">Door handles are of a contrasting colour to the door</w:t>
      </w:r>
    </w:p>
    <w:p>
      <w:pPr>
        <w:pStyle w:val="ListBullet"/>
        <w:numPr>
          <w:ilvl w:val="0"/>
          <w:numId w:val="37"/>
        </w:numPr>
        <w:spacing/>
        <w:rPr/>
      </w:pPr>
      <w:r>
        <w:rPr/>
        <w:t xml:space="preserve">Signage is written in a contrasting colour</w:t>
      </w:r>
    </w:p>
    <w:p>
      <w:pPr>
        <w:pStyle w:val="ListBullet"/>
        <w:numPr>
          <w:ilvl w:val="0"/>
          <w:numId w:val="37"/>
        </w:numPr>
        <w:spacing/>
        <w:rPr/>
      </w:pPr>
      <w:r>
        <w:rPr/>
        <w:t xml:space="preserve">Signage is written in a Sans Serif font and use upper and lower case letters</w:t>
      </w:r>
    </w:p>
    <w:p>
      <w:pPr>
        <w:pStyle w:val="ListBullet"/>
        <w:numPr>
          <w:ilvl w:val="0"/>
          <w:numId w:val="37"/>
        </w:numPr>
        <w:spacing/>
        <w:rPr/>
      </w:pPr>
      <w:r>
        <w:rPr/>
        <w:t xml:space="preserve">The entry door is a minimum of 850mm wide</w:t>
      </w:r>
    </w:p>
    <w:p>
      <w:pPr>
        <w:pStyle w:val="ListBullet"/>
        <w:numPr>
          <w:ilvl w:val="0"/>
          <w:numId w:val="37"/>
        </w:numPr>
        <w:spacing/>
        <w:rPr/>
      </w:pPr>
      <w:r>
        <w:rPr/>
        <w:t xml:space="preserve">The entrance sill is less than 13mm</w:t>
      </w:r>
    </w:p>
    <w:p>
      <w:pPr>
        <w:pStyle w:val="ListBullet"/>
        <w:numPr>
          <w:ilvl w:val="0"/>
          <w:numId w:val="37"/>
        </w:numPr>
        <w:spacing/>
        <w:rPr/>
      </w:pPr>
      <w:r>
        <w:rPr/>
        <w:t xml:space="preserve">There a clear space of at least 1500mm x 1500mm in front of all doors.</w:t>
      </w:r>
    </w:p>
    <w:p>
      <w:pPr>
        <w:pStyle w:val="ListBullet"/>
        <w:numPr>
          <w:ilvl w:val="0"/>
          <w:numId w:val="37"/>
        </w:numPr>
        <w:spacing/>
        <w:rPr/>
      </w:pPr>
      <w:r>
        <w:rPr/>
        <w:t xml:space="preserve">The entrance door mats have a thickness less than 13mm and a width of 7500mm or greater</w:t>
      </w:r>
    </w:p>
    <w:p>
      <w:pPr>
        <w:spacing/>
        <w:rPr/>
      </w:pPr>
      <w:r>
        <w:rPr/>
        <w:t xml:space="preserve"> </w:t>
      </w:r>
    </w:p>
    <w:p>
      <w:pPr>
        <w:pStyle w:val="Heading2"/>
        <w:spacing/>
        <w:rPr/>
      </w:pPr>
      <w:bookmarkStart w:id="16" w:name="_Toc0000000012"/>
      <w:r>
        <w:rPr/>
        <w:t xml:space="preserve">Internal Spaces</w:t>
      </w:r>
      <w:bookmarkEnd w:id="16"/>
    </w:p>
    <w:p>
      <w:pPr>
        <w:pStyle w:val="ListBullet"/>
        <w:numPr>
          <w:ilvl w:val="0"/>
          <w:numId w:val="37"/>
        </w:numPr>
        <w:spacing/>
        <w:rPr/>
      </w:pPr>
      <w:r>
        <w:rPr/>
        <w:t xml:space="preserve">Clear and unobstructed routes through and between buildings</w:t>
      </w:r>
    </w:p>
    <w:p>
      <w:pPr>
        <w:pStyle w:val="ListBullet"/>
        <w:numPr>
          <w:ilvl w:val="0"/>
          <w:numId w:val="37"/>
        </w:numPr>
        <w:spacing/>
        <w:rPr/>
      </w:pPr>
      <w:r>
        <w:rPr/>
        <w:t xml:space="preserve">Interior walls are matte or low sheen</w:t>
      </w:r>
    </w:p>
    <w:p>
      <w:pPr>
        <w:pStyle w:val="ListBullet"/>
        <w:numPr>
          <w:ilvl w:val="0"/>
          <w:numId w:val="37"/>
        </w:numPr>
        <w:spacing/>
        <w:rPr/>
      </w:pPr>
      <w:r>
        <w:rPr/>
        <w:t xml:space="preserve">Floors, walls, counters and furniture are of contrasting colours</w:t>
      </w:r>
    </w:p>
    <w:p>
      <w:pPr>
        <w:pStyle w:val="ListBullet"/>
        <w:numPr>
          <w:ilvl w:val="0"/>
          <w:numId w:val="37"/>
        </w:numPr>
        <w:spacing/>
        <w:rPr/>
      </w:pPr>
      <w:r>
        <w:rPr/>
        <w:t xml:space="preserve">Any protruding or overhanging obstructions are at least 2meters above the floor or are protected</w:t>
      </w:r>
    </w:p>
    <w:p>
      <w:pPr>
        <w:pStyle w:val="ListBullet"/>
        <w:numPr>
          <w:ilvl w:val="0"/>
          <w:numId w:val="37"/>
        </w:numPr>
        <w:spacing/>
        <w:rPr/>
      </w:pPr>
      <w:r>
        <w:rPr/>
        <w:t xml:space="preserve">Floor surfaces are hard or short pile carpet</w:t>
      </w:r>
    </w:p>
    <w:p>
      <w:pPr>
        <w:pStyle w:val="ListBullet"/>
        <w:numPr>
          <w:ilvl w:val="0"/>
          <w:numId w:val="37"/>
        </w:numPr>
        <w:spacing/>
        <w:rPr/>
      </w:pPr>
      <w:r>
        <w:rPr/>
        <w:t xml:space="preserve">Seating is available for guests unable to stand for long periods</w:t>
      </w:r>
    </w:p>
    <w:p>
      <w:pPr>
        <w:pStyle w:val="ListBullet"/>
        <w:numPr>
          <w:ilvl w:val="0"/>
          <w:numId w:val="37"/>
        </w:numPr>
        <w:spacing/>
        <w:rPr/>
      </w:pPr>
      <w:r>
        <w:rPr/>
        <w:t xml:space="preserve">Accessible facilities are clearly signed and visible from all areas</w:t>
      </w:r>
    </w:p>
    <w:p>
      <w:pPr>
        <w:pStyle w:val="ListBullet"/>
        <w:numPr>
          <w:ilvl w:val="0"/>
          <w:numId w:val="37"/>
        </w:numPr>
        <w:spacing/>
        <w:rPr/>
      </w:pPr>
      <w:r>
        <w:rPr/>
        <w:t xml:space="preserve">All corridors greater than 900mm</w:t>
      </w:r>
    </w:p>
    <w:p>
      <w:pPr>
        <w:pStyle w:val="ListBullet"/>
        <w:numPr>
          <w:ilvl w:val="0"/>
          <w:numId w:val="37"/>
        </w:numPr>
        <w:spacing/>
        <w:rPr/>
      </w:pPr>
      <w:r>
        <w:rPr/>
        <w:t xml:space="preserve">There is a quiet space for parents and children on the Autism Spectrum</w:t>
      </w:r>
    </w:p>
    <w:p>
      <w:pPr>
        <w:spacing/>
        <w:rPr/>
      </w:pPr>
      <w:r>
        <w:rPr/>
        <w:t xml:space="preserve"> </w:t>
      </w:r>
    </w:p>
    <w:p>
      <w:pPr>
        <w:pStyle w:val="Heading2"/>
        <w:spacing/>
        <w:rPr/>
      </w:pPr>
      <w:bookmarkStart w:id="17" w:name="_Toc0000000013"/>
      <w:r>
        <w:rPr/>
        <w:t xml:space="preserve">Public areas</w:t>
      </w:r>
      <w:bookmarkEnd w:id="17"/>
    </w:p>
    <w:p>
      <w:pPr>
        <w:spacing/>
        <w:rPr/>
      </w:pPr>
      <w:r>
        <w:rPr/>
        <w:t xml:space="preserve">The public areas have the following amenities  in place</w:t>
      </w:r>
    </w:p>
    <w:p>
      <w:pPr>
        <w:pStyle w:val="ListBullet"/>
        <w:numPr>
          <w:ilvl w:val="0"/>
          <w:numId w:val="37"/>
        </w:numPr>
        <w:spacing/>
        <w:rPr/>
      </w:pPr>
      <w:r>
        <w:rPr/>
        <w:t xml:space="preserve">Display units, Televisions, Video displays etc. are  open captioned</w:t>
      </w:r>
    </w:p>
    <w:p>
      <w:pPr>
        <w:pStyle w:val="ListBullet"/>
        <w:numPr>
          <w:ilvl w:val="0"/>
          <w:numId w:val="37"/>
        </w:numPr>
        <w:spacing/>
        <w:rPr/>
      </w:pPr>
      <w:r>
        <w:rPr/>
        <w:t xml:space="preserve">Even lighting</w:t>
      </w:r>
    </w:p>
    <w:p>
      <w:pPr>
        <w:pStyle w:val="ListBullet"/>
        <w:numPr>
          <w:ilvl w:val="0"/>
          <w:numId w:val="37"/>
        </w:numPr>
        <w:spacing/>
        <w:rPr/>
      </w:pPr>
      <w:r>
        <w:rPr/>
        <w:t xml:space="preserve">Seating</w:t>
      </w:r>
    </w:p>
    <w:p>
      <w:pPr>
        <w:spacing/>
        <w:rPr/>
      </w:pPr>
      <w:r>
        <w:rPr/>
        <w:t xml:space="preserve"> </w:t>
      </w:r>
    </w:p>
    <w:p>
      <w:pPr>
        <w:pStyle w:val="Heading2"/>
        <w:spacing/>
        <w:rPr/>
      </w:pPr>
      <w:bookmarkStart w:id="18" w:name="_Toc0000000014"/>
      <w:r>
        <w:rPr/>
        <w:t xml:space="preserve">External Paths</w:t>
      </w:r>
      <w:bookmarkEnd w:id="18"/>
    </w:p>
    <w:p>
      <w:pPr>
        <w:spacing/>
        <w:rPr/>
      </w:pPr>
      <w:r>
        <w:rPr/>
        <w:t xml:space="preserve">External paths of travel</w:t>
      </w:r>
    </w:p>
    <w:p>
      <w:pPr>
        <w:pStyle w:val="ListBullet"/>
        <w:numPr>
          <w:ilvl w:val="0"/>
          <w:numId w:val="37"/>
        </w:numPr>
        <w:spacing/>
        <w:rPr/>
      </w:pPr>
      <w:r>
        <w:rPr/>
        <w:t xml:space="preserve">Surfaces are concrete, asphalt, smooth paving or hard packed fine gravel (max aggregate size 13mm)</w:t>
      </w:r>
    </w:p>
    <w:p>
      <w:pPr>
        <w:pStyle w:val="ListBullet"/>
        <w:numPr>
          <w:ilvl w:val="0"/>
          <w:numId w:val="37"/>
        </w:numPr>
        <w:spacing/>
        <w:rPr/>
      </w:pPr>
      <w:r>
        <w:rPr/>
        <w:t xml:space="preserve">Pathways are wider than 900mm</w:t>
      </w:r>
    </w:p>
    <w:p>
      <w:pPr>
        <w:pStyle w:val="ListBullet"/>
        <w:numPr>
          <w:ilvl w:val="0"/>
          <w:numId w:val="37"/>
        </w:numPr>
        <w:spacing/>
        <w:rPr/>
      </w:pPr>
      <w:r>
        <w:rPr/>
        <w:t xml:space="preserve">There 3 successive steps or less on any path or at any doorway</w:t>
      </w:r>
    </w:p>
    <w:p>
      <w:pPr>
        <w:pBdr/>
        <w:spacing/>
        <w:rPr>
          <w:sz w:val="24"/>
        </w:rPr>
      </w:pPr>
      <w:r>
        <w:rPr>
          <w:sz w:val="24"/>
        </w:rPr>
        <w:t xml:space="preserve">There are no steps on the paths.</w:t>
      </w:r>
    </w:p>
    <w:p>
      <w:pPr>
        <w:pStyle w:val="ListBullet"/>
        <w:numPr>
          <w:ilvl w:val="0"/>
          <w:numId w:val="37"/>
        </w:numPr>
        <w:spacing/>
        <w:rPr/>
      </w:pPr>
      <w:r>
        <w:rPr/>
        <w:t xml:space="preserve">In addition, the following further information can assist guests:</w:t>
      </w:r>
    </w:p>
    <w:p>
      <w:pPr>
        <w:spacing/>
        <w:rPr/>
      </w:pPr>
      <w:r>
        <w:rPr/>
        <w:t xml:space="preserve">The only stairs within the property are to access the second floor apartments, all public areas are step free.</w:t>
      </w:r>
    </w:p>
    <w:p>
      <w:pPr>
        <w:spacing/>
        <w:rPr/>
      </w:pPr>
      <w:r>
        <w:rPr/>
        <w:t xml:space="preserve"> </w:t>
      </w:r>
    </w:p>
    <w:p>
      <w:pPr>
        <w:pStyle w:val="Heading2"/>
        <w:spacing/>
        <w:rPr/>
      </w:pPr>
      <w:bookmarkStart w:id="19" w:name="_Toc0000000015"/>
      <w:r>
        <w:rPr/>
        <w:t xml:space="preserve">Steps</w:t>
      </w:r>
      <w:bookmarkEnd w:id="19"/>
    </w:p>
    <w:p>
      <w:pPr>
        <w:spacing/>
        <w:rPr/>
      </w:pPr>
      <w:r>
        <w:rPr/>
        <w:t xml:space="preserve">Steps</w:t>
      </w:r>
    </w:p>
    <w:p>
      <w:pPr>
        <w:pStyle w:val="ListBullet"/>
        <w:numPr>
          <w:ilvl w:val="0"/>
          <w:numId w:val="37"/>
        </w:numPr>
        <w:spacing/>
        <w:rPr/>
      </w:pPr>
      <w:r>
        <w:rPr/>
        <w:t xml:space="preserve">There are steps.</w:t>
      </w:r>
    </w:p>
    <w:p>
      <w:pPr>
        <w:pStyle w:val="ListBullet"/>
        <w:numPr>
          <w:ilvl w:val="0"/>
          <w:numId w:val="37"/>
        </w:numPr>
        <w:spacing/>
        <w:rPr/>
      </w:pPr>
      <w:r>
        <w:rPr/>
        <w:t xml:space="preserve">Top and bottom steps are easily distinguished through colour contrast or the use of TGSIs (Tactile Ground Surface Indicators)</w:t>
      </w:r>
    </w:p>
    <w:p>
      <w:pPr>
        <w:pStyle w:val="ListBullet"/>
        <w:numPr>
          <w:ilvl w:val="0"/>
          <w:numId w:val="37"/>
        </w:numPr>
        <w:spacing/>
        <w:rPr/>
      </w:pPr>
      <w:r>
        <w:rPr/>
        <w:t xml:space="preserve">All steps or staircases have enclosed risers</w:t>
      </w:r>
    </w:p>
    <w:p>
      <w:pPr>
        <w:pStyle w:val="ListBullet"/>
        <w:numPr>
          <w:ilvl w:val="0"/>
          <w:numId w:val="37"/>
        </w:numPr>
        <w:spacing/>
        <w:rPr/>
      </w:pPr>
      <w:r>
        <w:rPr/>
        <w:t xml:space="preserve">The underside of all staircases are enclosed or protected to a height of at least 2 metres</w:t>
      </w:r>
    </w:p>
    <w:p>
      <w:pPr>
        <w:pStyle w:val="ListBullet"/>
        <w:numPr>
          <w:ilvl w:val="0"/>
          <w:numId w:val="37"/>
        </w:numPr>
        <w:spacing/>
        <w:rPr/>
      </w:pPr>
      <w:r>
        <w:rPr/>
        <w:t xml:space="preserve">Handrails fitted to all open sets of steps</w:t>
      </w:r>
    </w:p>
    <w:p>
      <w:pPr>
        <w:pStyle w:val="ListBullet"/>
        <w:numPr>
          <w:ilvl w:val="0"/>
          <w:numId w:val="37"/>
        </w:numPr>
        <w:spacing/>
        <w:rPr/>
      </w:pPr>
      <w:r>
        <w:rPr/>
        <w:t xml:space="preserve">Handrails extend 300mm beyond the top and bottom step</w:t>
      </w:r>
    </w:p>
    <w:p>
      <w:pPr>
        <w:spacing/>
        <w:rPr/>
      </w:pPr>
      <w:r>
        <w:rPr/>
        <w:t xml:space="preserve"> </w:t>
      </w:r>
    </w:p>
    <w:p>
      <w:pPr>
        <w:pStyle w:val="Heading2"/>
        <w:spacing/>
        <w:rPr/>
      </w:pPr>
      <w:bookmarkStart w:id="20" w:name="_Toc0000000016"/>
      <w:r>
        <w:rPr/>
        <w:t xml:space="preserve">Ramps</w:t>
      </w:r>
      <w:bookmarkEnd w:id="20"/>
    </w:p>
    <w:p>
      <w:pPr>
        <w:spacing/>
        <w:rPr/>
      </w:pPr>
      <w:r>
        <w:rPr/>
        <w:t xml:space="preserve">Ramps have the following amenities are in place</w:t>
      </w:r>
    </w:p>
    <w:p>
      <w:pPr>
        <w:pStyle w:val="ListBullet"/>
        <w:numPr>
          <w:ilvl w:val="0"/>
          <w:numId w:val="37"/>
        </w:numPr>
        <w:spacing/>
        <w:rPr/>
      </w:pPr>
      <w:r>
        <w:rPr/>
        <w:t xml:space="preserve">There are ramps.</w:t>
      </w:r>
    </w:p>
    <w:p>
      <w:pPr>
        <w:pStyle w:val="ListBullet"/>
        <w:numPr>
          <w:ilvl w:val="0"/>
          <w:numId w:val="37"/>
        </w:numPr>
        <w:spacing/>
        <w:rPr/>
      </w:pPr>
      <w:r>
        <w:rPr/>
        <w:t xml:space="preserve">All fixed ramps are 1:14 or less</w:t>
      </w:r>
    </w:p>
    <w:p>
      <w:pPr>
        <w:pStyle w:val="ListBullet"/>
        <w:numPr>
          <w:ilvl w:val="0"/>
          <w:numId w:val="37"/>
        </w:numPr>
        <w:spacing/>
        <w:rPr/>
      </w:pPr>
      <w:r>
        <w:rPr/>
        <w:t xml:space="preserve">Long ramps (more than 10m) are 1:20 or less</w:t>
      </w:r>
    </w:p>
    <w:p>
      <w:pPr>
        <w:pStyle w:val="ListBullet"/>
        <w:numPr>
          <w:ilvl w:val="0"/>
          <w:numId w:val="37"/>
        </w:numPr>
        <w:spacing/>
        <w:rPr/>
      </w:pPr>
      <w:r>
        <w:rPr/>
        <w:t xml:space="preserve">In addition, the following further information can assist guests:</w:t>
      </w:r>
    </w:p>
    <w:p>
      <w:pPr>
        <w:spacing/>
        <w:rPr/>
      </w:pPr>
      <w:r>
        <w:rPr/>
        <w:t xml:space="preserve">All ramps are wide hence the lack of raised edge.</w:t>
      </w:r>
    </w:p>
    <w:p>
      <w:pPr>
        <w:spacing/>
        <w:rPr/>
      </w:pPr>
      <w:r>
        <w:rPr/>
        <w:t xml:space="preserve"> </w:t>
      </w:r>
    </w:p>
    <w:p>
      <w:pPr>
        <w:pStyle w:val="Heading2"/>
        <w:spacing/>
        <w:rPr/>
      </w:pPr>
      <w:bookmarkStart w:id="21" w:name="_Toc0000000017"/>
      <w:r>
        <w:rPr/>
        <w:t xml:space="preserve">Public Toilets/Adult change facilities</w:t>
      </w:r>
      <w:bookmarkEnd w:id="21"/>
    </w:p>
    <w:p>
      <w:pPr>
        <w:spacing/>
        <w:rPr/>
      </w:pPr>
      <w:r>
        <w:rPr/>
        <w:t xml:space="preserve">Public Toilets/Adult change facilities have the following amenities are in place</w:t>
      </w:r>
    </w:p>
    <w:p>
      <w:pPr>
        <w:pStyle w:val="ListBullet"/>
        <w:numPr>
          <w:ilvl w:val="0"/>
          <w:numId w:val="37"/>
        </w:numPr>
        <w:spacing/>
        <w:rPr/>
      </w:pPr>
      <w:r>
        <w:rPr/>
        <w:t xml:space="preserve">There is an accessible toilet for public use</w:t>
      </w:r>
    </w:p>
    <w:p>
      <w:pPr>
        <w:pStyle w:val="ListBullet"/>
        <w:numPr>
          <w:ilvl w:val="0"/>
          <w:numId w:val="37"/>
        </w:numPr>
        <w:spacing/>
        <w:rPr/>
      </w:pPr>
      <w:r>
        <w:rPr/>
        <w:t xml:space="preserve">The door is at least 850mm wide</w:t>
      </w:r>
    </w:p>
    <w:p>
      <w:pPr>
        <w:pStyle w:val="ListBullet"/>
        <w:numPr>
          <w:ilvl w:val="0"/>
          <w:numId w:val="37"/>
        </w:numPr>
        <w:spacing/>
        <w:rPr/>
      </w:pPr>
      <w:r>
        <w:rPr/>
        <w:t xml:space="preserve">There is a minimum of 850mm beside the toilet</w:t>
      </w:r>
    </w:p>
    <w:p>
      <w:pPr>
        <w:pStyle w:val="ListBullet"/>
        <w:numPr>
          <w:ilvl w:val="0"/>
          <w:numId w:val="37"/>
        </w:numPr>
        <w:spacing/>
        <w:rPr/>
      </w:pPr>
      <w:r>
        <w:rPr/>
        <w:t xml:space="preserve">Handrails are fitted</w:t>
      </w:r>
    </w:p>
    <w:p>
      <w:pPr>
        <w:pStyle w:val="ListBullet"/>
        <w:numPr>
          <w:ilvl w:val="0"/>
          <w:numId w:val="37"/>
        </w:numPr>
        <w:spacing/>
        <w:rPr/>
      </w:pPr>
      <w:r>
        <w:rPr/>
        <w:t xml:space="preserve">The toilet seat is 460mm above the floor</w:t>
      </w:r>
    </w:p>
    <w:p>
      <w:pPr>
        <w:pStyle w:val="ListBullet"/>
        <w:pBdr/>
        <w:spacing/>
        <w:rPr>
          <w:sz w:val="24"/>
        </w:rPr>
      </w:pPr>
      <w:r>
        <w:rPr>
          <w:sz w:val="24"/>
        </w:rPr>
        <w:t xml:space="preserve">There is 1450mm mm of clear space in front of the toilet</w:t>
      </w:r>
    </w:p>
    <w:p>
      <w:pPr>
        <w:pStyle w:val="ListBullet"/>
        <w:numPr>
          <w:ilvl w:val="0"/>
          <w:numId w:val="37"/>
        </w:numPr>
        <w:spacing/>
        <w:rPr/>
      </w:pPr>
      <w:r>
        <w:rPr/>
        <w:t xml:space="preserve">The toilet seat of a contrasting colour to the floor</w:t>
      </w:r>
    </w:p>
    <w:p>
      <w:pPr>
        <w:pStyle w:val="ListBullet"/>
        <w:numPr>
          <w:ilvl w:val="0"/>
          <w:numId w:val="37"/>
        </w:numPr>
        <w:spacing/>
        <w:rPr/>
      </w:pPr>
      <w:r>
        <w:rPr/>
        <w:t xml:space="preserve">The toilet seat is460mm above the floor</w:t>
      </w:r>
    </w:p>
    <w:p>
      <w:pPr>
        <w:pStyle w:val="Heading1"/>
        <w:spacing w:line="420" w:lineRule="exact"/>
        <w:rPr/>
      </w:pPr>
      <w:bookmarkStart w:id="22" w:name="_Toc0000000018"/>
      <w:r>
        <w:rPr/>
        <w:t xml:space="preserve">ACCOMMODATION</w:t>
      </w:r>
      <w:bookmarkEnd w:id="22"/>
    </w:p>
    <w:p>
      <w:pPr>
        <w:spacing/>
        <w:rPr/>
      </w:pPr>
      <w:r>
        <w:rPr/>
        <w:t xml:space="preserve"> </w:t>
      </w:r>
    </w:p>
    <w:p>
      <w:pPr>
        <w:pStyle w:val="Heading2"/>
        <w:spacing/>
        <w:rPr/>
      </w:pPr>
      <w:bookmarkStart w:id="23" w:name="_Toc0000000019"/>
      <w:r>
        <w:rPr/>
        <w:t xml:space="preserve">Bedrooms</w:t>
      </w:r>
      <w:bookmarkEnd w:id="23"/>
    </w:p>
    <w:p>
      <w:pPr>
        <w:spacing/>
        <w:rPr/>
      </w:pPr>
      <w:r>
        <w:rPr/>
        <w:t xml:space="preserve">The bedrooms  have the following facilities/amenities in place</w:t>
      </w:r>
    </w:p>
    <w:p>
      <w:pPr>
        <w:pStyle w:val="ListBullet"/>
        <w:pBdr/>
        <w:spacing/>
        <w:rPr>
          <w:sz w:val="24"/>
        </w:rPr>
      </w:pPr>
      <w:r>
        <w:rPr>
          <w:sz w:val="24"/>
        </w:rPr>
        <w:t xml:space="preserve">There are 2 rooms available to guests who use a wheelchair</w:t>
      </w:r>
    </w:p>
    <w:p>
      <w:pPr>
        <w:pStyle w:val="ListBullet"/>
        <w:numPr>
          <w:ilvl w:val="0"/>
          <w:numId w:val="37"/>
        </w:numPr>
        <w:spacing/>
        <w:rPr/>
      </w:pPr>
      <w:r>
        <w:rPr/>
        <w:t xml:space="preserve">Bedroom furniture can be re-arranged on request</w:t>
      </w:r>
    </w:p>
    <w:p>
      <w:pPr>
        <w:spacing/>
        <w:rPr/>
      </w:pPr>
      <w:r>
        <w:rPr/>
        <w:t xml:space="preserve"> </w:t>
      </w:r>
    </w:p>
    <w:p>
      <w:pPr>
        <w:spacing/>
        <w:rPr/>
      </w:pPr>
      <w:r>
        <w:rPr/>
        <w:t xml:space="preserve">The following bed types are available in wheelchair accessible rooms</w:t>
      </w:r>
    </w:p>
    <w:p>
      <w:pPr>
        <w:pStyle w:val="ListBullet"/>
        <w:numPr>
          <w:ilvl w:val="0"/>
          <w:numId w:val="37"/>
        </w:numPr>
        <w:spacing/>
        <w:rPr/>
      </w:pPr>
      <w:r>
        <w:rPr/>
        <w:t xml:space="preserve">One double/queen bed/king bed</w:t>
      </w:r>
    </w:p>
    <w:p>
      <w:pPr>
        <w:pStyle w:val="ListBullet"/>
        <w:numPr>
          <w:ilvl w:val="0"/>
          <w:numId w:val="37"/>
        </w:numPr>
        <w:spacing/>
        <w:rPr/>
      </w:pPr>
      <w:r>
        <w:rPr/>
        <w:t xml:space="preserve">Two single beds</w:t>
      </w:r>
    </w:p>
    <w:p>
      <w:pPr>
        <w:pStyle w:val="Subtitle"/>
        <w:spacing/>
        <w:rPr/>
      </w:pPr>
      <w:r>
        <w:rPr/>
        <w:t xml:space="preserve">Layout of room Image(s)</w:t>
      </w:r>
    </w:p>
    <w:p>
      <w:pPr>
        <w:spacing/>
        <w:rPr/>
      </w:pPr>
      <w:r>
        <w:rPr/>
        <w:drawing>
          <wp:inline>
            <wp:extent cx="2540000" cy="1905000"/>
            <wp:docPr id="1"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6"/>
                    <a:srcRect/>
                    <a:stretch>
                      <a:fillRect/>
                    </a:stretch>
                  </pic:blipFill>
                  <pic:spPr bwMode="auto">
                    <a:xfrm>
                      <a:off x="0" y="0"/>
                      <a:ext cx="2540000" cy="1905000"/>
                    </a:xfrm>
                    <a:prstGeom prst="rect">
                      <a:avLst/>
                    </a:prstGeom>
                  </pic:spPr>
                </pic:pic>
              </a:graphicData>
            </a:graphic>
          </wp:inline>
        </w:drawing>
      </w:r>
    </w:p>
    <w:p>
      <w:pPr>
        <w:spacing/>
        <w:rPr/>
      </w:pPr>
      <w:r>
        <w:rPr/>
        <w:t xml:space="preserve">D5 Bathroom</w:t>
      </w:r>
    </w:p>
    <w:p>
      <w:pPr>
        <w:spacing/>
        <w:rPr/>
      </w:pPr>
      <w:r>
        <w:rPr/>
        <w:drawing>
          <wp:inline>
            <wp:extent cx="2540000" cy="1905000"/>
            <wp:docPr id="2"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7"/>
                    <a:srcRect/>
                    <a:stretch>
                      <a:fillRect/>
                    </a:stretch>
                  </pic:blipFill>
                  <pic:spPr bwMode="auto">
                    <a:xfrm>
                      <a:off x="0" y="0"/>
                      <a:ext cx="2540000" cy="1905000"/>
                    </a:xfrm>
                    <a:prstGeom prst="rect">
                      <a:avLst/>
                    </a:prstGeom>
                  </pic:spPr>
                </pic:pic>
              </a:graphicData>
            </a:graphic>
          </wp:inline>
        </w:drawing>
      </w:r>
    </w:p>
    <w:p>
      <w:pPr>
        <w:spacing/>
        <w:rPr/>
      </w:pPr>
      <w:r>
        <w:rPr/>
        <w:t xml:space="preserve">D5 Bedroom</w:t>
      </w:r>
    </w:p>
    <w:p>
      <w:pPr>
        <w:spacing/>
        <w:rPr/>
      </w:pPr>
      <w:r>
        <w:rPr/>
        <w:drawing>
          <wp:inline>
            <wp:extent cx="2540000" cy="1905000"/>
            <wp:docPr id="3"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8"/>
                    <a:srcRect/>
                    <a:stretch>
                      <a:fillRect/>
                    </a:stretch>
                  </pic:blipFill>
                  <pic:spPr bwMode="auto">
                    <a:xfrm>
                      <a:off x="0" y="0"/>
                      <a:ext cx="2540000" cy="1905000"/>
                    </a:xfrm>
                    <a:prstGeom prst="rect">
                      <a:avLst/>
                    </a:prstGeom>
                  </pic:spPr>
                </pic:pic>
              </a:graphicData>
            </a:graphic>
          </wp:inline>
        </w:drawing>
      </w:r>
    </w:p>
    <w:p>
      <w:pPr>
        <w:spacing/>
        <w:rPr/>
      </w:pPr>
      <w:r>
        <w:rPr/>
        <w:t xml:space="preserve">D5 Lounge layout</w:t>
      </w:r>
    </w:p>
    <w:p>
      <w:pPr>
        <w:spacing/>
        <w:rPr/>
      </w:pPr>
      <w:r>
        <w:rPr/>
        <w:drawing>
          <wp:inline>
            <wp:extent cx="2540000" cy="1905000"/>
            <wp:docPr id="4" name="Picture 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9"/>
                    <a:srcRect/>
                    <a:stretch>
                      <a:fillRect/>
                    </a:stretch>
                  </pic:blipFill>
                  <pic:spPr bwMode="auto">
                    <a:xfrm>
                      <a:off x="0" y="0"/>
                      <a:ext cx="2540000" cy="1905000"/>
                    </a:xfrm>
                    <a:prstGeom prst="rect">
                      <a:avLst/>
                    </a:prstGeom>
                  </pic:spPr>
                </pic:pic>
              </a:graphicData>
            </a:graphic>
          </wp:inline>
        </w:drawing>
      </w:r>
    </w:p>
    <w:p>
      <w:pPr>
        <w:spacing/>
        <w:rPr/>
      </w:pPr>
      <w:r>
        <w:rPr/>
        <w:t xml:space="preserve">D5 UNder Sink</w:t>
      </w:r>
    </w:p>
    <w:p>
      <w:pPr>
        <w:spacing/>
        <w:rPr/>
      </w:pPr>
      <w:r>
        <w:rPr/>
        <w:drawing>
          <wp:inline>
            <wp:extent cx="2540000" cy="1905000"/>
            <wp:docPr id="5" name="Picture 7"/>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0"/>
                    <a:srcRect/>
                    <a:stretch>
                      <a:fillRect/>
                    </a:stretch>
                  </pic:blipFill>
                  <pic:spPr bwMode="auto">
                    <a:xfrm>
                      <a:off x="0" y="0"/>
                      <a:ext cx="2540000" cy="1905000"/>
                    </a:xfrm>
                    <a:prstGeom prst="rect">
                      <a:avLst/>
                    </a:prstGeom>
                  </pic:spPr>
                </pic:pic>
              </a:graphicData>
            </a:graphic>
          </wp:inline>
        </w:drawing>
      </w:r>
    </w:p>
    <w:p>
      <w:pPr>
        <w:spacing/>
        <w:rPr/>
      </w:pPr>
      <w:r>
        <w:rPr/>
        <w:t xml:space="preserve">D5</w:t>
      </w:r>
    </w:p>
    <w:p>
      <w:pPr>
        <w:spacing/>
        <w:rPr/>
      </w:pPr>
      <w:r>
        <w:rPr/>
        <w:t xml:space="preserve"> </w:t>
      </w:r>
    </w:p>
    <w:p>
      <w:pPr>
        <w:pStyle w:val="Heading2"/>
        <w:spacing/>
        <w:rPr/>
      </w:pPr>
      <w:bookmarkStart w:id="24" w:name="_Toc0000000020"/>
      <w:r>
        <w:rPr/>
        <w:t xml:space="preserve">Room Amenities</w:t>
      </w:r>
      <w:bookmarkEnd w:id="24"/>
    </w:p>
    <w:p>
      <w:pPr>
        <w:pStyle w:val="ListBullet"/>
        <w:numPr>
          <w:ilvl w:val="0"/>
          <w:numId w:val="37"/>
        </w:numPr>
        <w:spacing/>
        <w:rPr/>
      </w:pPr>
      <w:r>
        <w:rPr/>
        <w:t xml:space="preserve">Lower hanging rails are in wardrobes</w:t>
      </w:r>
    </w:p>
    <w:p>
      <w:pPr>
        <w:pStyle w:val="ListBullet"/>
        <w:numPr>
          <w:ilvl w:val="0"/>
          <w:numId w:val="37"/>
        </w:numPr>
        <w:spacing/>
        <w:rPr/>
      </w:pPr>
      <w:r>
        <w:rPr/>
        <w:t xml:space="preserve">Visual alarm is fitted to the room</w:t>
      </w:r>
    </w:p>
    <w:p>
      <w:pPr>
        <w:pStyle w:val="ListBullet"/>
        <w:numPr>
          <w:ilvl w:val="0"/>
          <w:numId w:val="37"/>
        </w:numPr>
        <w:spacing/>
        <w:rPr/>
      </w:pPr>
      <w:r>
        <w:rPr/>
        <w:t xml:space="preserve">Televisions are equipped with closed captioning capability</w:t>
      </w:r>
    </w:p>
    <w:p>
      <w:pPr>
        <w:pStyle w:val="ListBullet"/>
        <w:numPr>
          <w:ilvl w:val="0"/>
          <w:numId w:val="37"/>
        </w:numPr>
        <w:spacing/>
        <w:rPr/>
      </w:pPr>
      <w:r>
        <w:rPr/>
        <w:t xml:space="preserve">Room phones have volume control</w:t>
      </w:r>
    </w:p>
    <w:p>
      <w:pPr>
        <w:pStyle w:val="ListBullet"/>
        <w:numPr>
          <w:ilvl w:val="0"/>
          <w:numId w:val="37"/>
        </w:numPr>
        <w:spacing/>
        <w:rPr/>
      </w:pPr>
      <w:r>
        <w:rPr/>
        <w:t xml:space="preserve">Room phones have a visual ringing indicator</w:t>
      </w:r>
    </w:p>
    <w:p>
      <w:pPr>
        <w:pStyle w:val="ListBullet"/>
        <w:numPr>
          <w:ilvl w:val="0"/>
          <w:numId w:val="37"/>
        </w:numPr>
        <w:spacing/>
        <w:rPr/>
      </w:pPr>
      <w:r>
        <w:rPr/>
        <w:t xml:space="preserve">There is contrast between the walls, skirtings, floor and furniture</w:t>
      </w:r>
    </w:p>
    <w:p>
      <w:pPr>
        <w:pStyle w:val="ListBullet"/>
        <w:numPr>
          <w:ilvl w:val="0"/>
          <w:numId w:val="37"/>
        </w:numPr>
        <w:spacing/>
        <w:rPr/>
      </w:pPr>
      <w:r>
        <w:rPr/>
        <w:t xml:space="preserve">There is a clear path through the room</w:t>
      </w:r>
    </w:p>
    <w:p>
      <w:pPr>
        <w:pStyle w:val="ListBullet"/>
        <w:numPr>
          <w:ilvl w:val="0"/>
          <w:numId w:val="37"/>
        </w:numPr>
        <w:spacing/>
        <w:rPr/>
      </w:pPr>
      <w:r>
        <w:rPr/>
        <w:t xml:space="preserve">The edges of all furniture and fixtures are rounded</w:t>
      </w:r>
    </w:p>
    <w:p>
      <w:pPr>
        <w:pStyle w:val="ListBullet"/>
        <w:numPr>
          <w:ilvl w:val="0"/>
          <w:numId w:val="37"/>
        </w:numPr>
        <w:spacing/>
        <w:rPr/>
      </w:pPr>
      <w:r>
        <w:rPr/>
        <w:t xml:space="preserve">Wardrobe handles are a contrasting colour to the doors and draws</w:t>
      </w:r>
    </w:p>
    <w:p>
      <w:pPr>
        <w:pStyle w:val="ListBullet"/>
        <w:numPr>
          <w:ilvl w:val="0"/>
          <w:numId w:val="37"/>
        </w:numPr>
        <w:spacing/>
        <w:rPr/>
      </w:pPr>
      <w:r>
        <w:rPr/>
        <w:t xml:space="preserve">Housekeeping procedures instruct staff not to reposition furniture that has been moved</w:t>
      </w:r>
    </w:p>
    <w:p>
      <w:pPr>
        <w:pStyle w:val="ListBullet"/>
        <w:numPr>
          <w:ilvl w:val="0"/>
          <w:numId w:val="37"/>
        </w:numPr>
        <w:spacing/>
        <w:rPr/>
      </w:pPr>
      <w:r>
        <w:rPr/>
        <w:t xml:space="preserve">Doors open fully against the adjoining wall</w:t>
      </w:r>
    </w:p>
    <w:p>
      <w:pPr>
        <w:pStyle w:val="ListBullet"/>
        <w:numPr>
          <w:ilvl w:val="0"/>
          <w:numId w:val="37"/>
        </w:numPr>
        <w:spacing/>
        <w:rPr/>
      </w:pPr>
      <w:r>
        <w:rPr/>
        <w:t xml:space="preserve">There is a clear opening at least 850mm wide</w:t>
      </w:r>
    </w:p>
    <w:p>
      <w:pPr>
        <w:pStyle w:val="ListBullet"/>
        <w:numPr>
          <w:ilvl w:val="0"/>
          <w:numId w:val="37"/>
        </w:numPr>
        <w:spacing/>
        <w:rPr/>
      </w:pPr>
      <w:r>
        <w:rPr/>
        <w:t xml:space="preserve">There at least one chair with rigid arms</w:t>
      </w:r>
    </w:p>
    <w:p>
      <w:pPr>
        <w:pStyle w:val="ListBullet"/>
        <w:numPr>
          <w:ilvl w:val="0"/>
          <w:numId w:val="37"/>
        </w:numPr>
        <w:spacing/>
        <w:rPr/>
      </w:pPr>
      <w:r>
        <w:rPr/>
        <w:t xml:space="preserve">Wardrobe and drawer handles are easy to grip</w:t>
      </w:r>
    </w:p>
    <w:p>
      <w:pPr>
        <w:pStyle w:val="ListBullet"/>
        <w:numPr>
          <w:ilvl w:val="0"/>
          <w:numId w:val="37"/>
        </w:numPr>
        <w:spacing/>
        <w:rPr/>
      </w:pPr>
      <w:r>
        <w:rPr/>
        <w:t xml:space="preserve">The bedside lamp switch is easy to reach from the bed</w:t>
      </w:r>
    </w:p>
    <w:p>
      <w:pPr>
        <w:pStyle w:val="ListBullet"/>
        <w:numPr>
          <w:ilvl w:val="0"/>
          <w:numId w:val="37"/>
        </w:numPr>
        <w:spacing/>
        <w:rPr/>
      </w:pPr>
      <w:r>
        <w:rPr/>
        <w:t xml:space="preserve">There is at least 850mm clear space beside the bed</w:t>
      </w:r>
    </w:p>
    <w:p>
      <w:pPr>
        <w:pStyle w:val="ListBullet"/>
        <w:numPr>
          <w:ilvl w:val="0"/>
          <w:numId w:val="37"/>
        </w:numPr>
        <w:spacing/>
        <w:rPr/>
      </w:pPr>
      <w:r>
        <w:rPr/>
        <w:t xml:space="preserve">The bed height is no higher than 680mm from the floor</w:t>
      </w:r>
    </w:p>
    <w:p>
      <w:pPr>
        <w:pStyle w:val="ListBullet"/>
        <w:numPr>
          <w:ilvl w:val="0"/>
          <w:numId w:val="37"/>
        </w:numPr>
        <w:spacing/>
        <w:rPr/>
      </w:pPr>
      <w:r>
        <w:rPr/>
        <w:t xml:space="preserve">There is at least 130mm clearance under the bed</w:t>
      </w:r>
    </w:p>
    <w:p>
      <w:pPr>
        <w:pStyle w:val="ListBullet"/>
        <w:numPr>
          <w:ilvl w:val="0"/>
          <w:numId w:val="37"/>
        </w:numPr>
        <w:spacing/>
        <w:rPr/>
      </w:pPr>
      <w:r>
        <w:rPr/>
        <w:t xml:space="preserve">The business offers a range of non-allergenic bedding</w:t>
      </w:r>
    </w:p>
    <w:p>
      <w:pPr>
        <w:pStyle w:val="ListBullet"/>
        <w:numPr>
          <w:ilvl w:val="0"/>
          <w:numId w:val="37"/>
        </w:numPr>
        <w:spacing/>
        <w:rPr/>
      </w:pPr>
      <w:r>
        <w:rPr/>
        <w:t xml:space="preserve">Non-allergenic cleaning products are used</w:t>
      </w:r>
    </w:p>
    <w:p>
      <w:pPr>
        <w:pStyle w:val="ListBullet"/>
        <w:numPr>
          <w:ilvl w:val="0"/>
          <w:numId w:val="37"/>
        </w:numPr>
        <w:spacing/>
        <w:rPr/>
      </w:pPr>
      <w:r>
        <w:rPr/>
        <w:t xml:space="preserve">In addition, the following further information can assist guests:</w:t>
      </w:r>
    </w:p>
    <w:p>
      <w:pPr>
        <w:spacing/>
        <w:rPr/>
      </w:pPr>
      <w:r>
        <w:rPr/>
        <w:t xml:space="preserve">Kitchen cabinets in the wheelchair accessible units are lower and there is wheelchair roll in space at the basins for washing dishes.</w:t>
      </w:r>
    </w:p>
    <w:p>
      <w:pPr>
        <w:spacing/>
        <w:rPr/>
      </w:pPr>
      <w:r>
        <w:rPr/>
        <w:t xml:space="preserve"> </w:t>
      </w:r>
    </w:p>
    <w:p>
      <w:pPr>
        <w:pStyle w:val="Heading2"/>
        <w:spacing/>
        <w:rPr/>
      </w:pPr>
      <w:bookmarkStart w:id="25" w:name="_Toc0000000021"/>
      <w:r>
        <w:rPr/>
        <w:t xml:space="preserve">Bathrooms</w:t>
      </w:r>
      <w:bookmarkEnd w:id="25"/>
    </w:p>
    <w:p>
      <w:pPr>
        <w:spacing/>
        <w:rPr/>
      </w:pPr>
      <w:r>
        <w:rPr/>
        <w:t xml:space="preserve">The bathrooms  have the following facilities/amenities in place</w:t>
      </w:r>
    </w:p>
    <w:p>
      <w:pPr>
        <w:pStyle w:val="ListBullet"/>
        <w:numPr>
          <w:ilvl w:val="0"/>
          <w:numId w:val="37"/>
        </w:numPr>
        <w:spacing/>
        <w:rPr/>
      </w:pPr>
      <w:r>
        <w:rPr/>
        <w:t xml:space="preserve">All heating appliances and hot water pipes are protected or insulated</w:t>
      </w:r>
    </w:p>
    <w:p>
      <w:pPr>
        <w:pStyle w:val="ListBullet"/>
        <w:numPr>
          <w:ilvl w:val="0"/>
          <w:numId w:val="37"/>
        </w:numPr>
        <w:spacing/>
        <w:rPr/>
      </w:pPr>
      <w:r>
        <w:rPr/>
        <w:t xml:space="preserve">All shower, bath and basin taps are clearly differentiated between hot and cold</w:t>
      </w:r>
    </w:p>
    <w:p>
      <w:pPr>
        <w:pStyle w:val="ListBullet"/>
        <w:numPr>
          <w:ilvl w:val="0"/>
          <w:numId w:val="37"/>
        </w:numPr>
        <w:spacing/>
        <w:rPr/>
      </w:pPr>
      <w:r>
        <w:rPr/>
        <w:t xml:space="preserve">Fixtures and fittings have rounded edges</w:t>
      </w:r>
    </w:p>
    <w:p>
      <w:pPr>
        <w:pStyle w:val="ListBullet"/>
        <w:numPr>
          <w:ilvl w:val="0"/>
          <w:numId w:val="37"/>
        </w:numPr>
        <w:spacing/>
        <w:rPr/>
      </w:pPr>
      <w:r>
        <w:rPr/>
        <w:t xml:space="preserve">The hot water is thermostatically controlled to 41 degrees</w:t>
      </w:r>
    </w:p>
    <w:p>
      <w:pPr>
        <w:pStyle w:val="ListBullet"/>
        <w:numPr>
          <w:ilvl w:val="0"/>
          <w:numId w:val="37"/>
        </w:numPr>
        <w:spacing/>
        <w:rPr/>
      </w:pPr>
      <w:r>
        <w:rPr/>
        <w:t xml:space="preserve">The door is at least 850mm wide</w:t>
      </w:r>
    </w:p>
    <w:p>
      <w:pPr>
        <w:pStyle w:val="ListBullet"/>
        <w:numPr>
          <w:ilvl w:val="0"/>
          <w:numId w:val="37"/>
        </w:numPr>
        <w:spacing/>
        <w:rPr/>
      </w:pPr>
      <w:r>
        <w:rPr/>
        <w:t xml:space="preserve">There is a minimum of 850mm beside the toilet</w:t>
      </w:r>
    </w:p>
    <w:p>
      <w:pPr>
        <w:pStyle w:val="ListBullet"/>
        <w:numPr>
          <w:ilvl w:val="0"/>
          <w:numId w:val="37"/>
        </w:numPr>
        <w:spacing/>
        <w:rPr/>
      </w:pPr>
      <w:r>
        <w:rPr/>
        <w:t xml:space="preserve">Handrails are fitted</w:t>
      </w:r>
    </w:p>
    <w:p>
      <w:pPr>
        <w:pStyle w:val="ListBullet"/>
        <w:numPr>
          <w:ilvl w:val="0"/>
          <w:numId w:val="37"/>
        </w:numPr>
        <w:spacing/>
        <w:rPr/>
      </w:pPr>
      <w:r>
        <w:rPr/>
        <w:t xml:space="preserve">There is a minimum of 1400mm of clear space in front of the toilet</w:t>
      </w:r>
    </w:p>
    <w:p>
      <w:pPr>
        <w:pStyle w:val="ListBullet"/>
        <w:numPr>
          <w:ilvl w:val="0"/>
          <w:numId w:val="37"/>
        </w:numPr>
        <w:spacing/>
        <w:rPr/>
      </w:pPr>
      <w:r>
        <w:rPr/>
        <w:t xml:space="preserve">The toilet seat is a contrasting colour to the floor</w:t>
      </w:r>
    </w:p>
    <w:p>
      <w:pPr>
        <w:pStyle w:val="ListBullet"/>
        <w:pBdr/>
        <w:spacing/>
        <w:rPr>
          <w:sz w:val="24"/>
        </w:rPr>
      </w:pPr>
      <w:r>
        <w:rPr>
          <w:sz w:val="24"/>
        </w:rPr>
        <w:t xml:space="preserve">The actual height of the toilet seat is 450mm.</w:t>
      </w:r>
    </w:p>
    <w:p>
      <w:pPr>
        <w:pStyle w:val="ListBullet"/>
        <w:numPr>
          <w:ilvl w:val="0"/>
          <w:numId w:val="37"/>
        </w:numPr>
        <w:spacing/>
        <w:rPr/>
      </w:pPr>
      <w:r>
        <w:rPr/>
        <w:t xml:space="preserve">A range of non-allergenic toiletries are available</w:t>
      </w:r>
    </w:p>
    <w:p>
      <w:pPr>
        <w:pStyle w:val="ListBullet"/>
        <w:numPr>
          <w:ilvl w:val="0"/>
          <w:numId w:val="37"/>
        </w:numPr>
        <w:spacing/>
        <w:rPr/>
      </w:pPr>
      <w:r>
        <w:rPr/>
        <w:t xml:space="preserve">There is a roll-in shower with fold down fixed seat or a shower chair</w:t>
      </w:r>
    </w:p>
    <w:p>
      <w:pPr>
        <w:pStyle w:val="ListBullet"/>
        <w:numPr>
          <w:ilvl w:val="0"/>
          <w:numId w:val="37"/>
        </w:numPr>
        <w:spacing/>
        <w:rPr/>
      </w:pPr>
      <w:r>
        <w:rPr/>
        <w:t xml:space="preserve">There is a portable shower head on flexible hose</w:t>
      </w:r>
    </w:p>
    <w:p>
      <w:pPr>
        <w:pStyle w:val="Subtitle"/>
        <w:spacing/>
        <w:rPr/>
      </w:pPr>
      <w:r>
        <w:rPr/>
        <w:t xml:space="preserve">Bathroom Image(s)</w:t>
      </w:r>
    </w:p>
    <w:p>
      <w:pPr>
        <w:spacing/>
        <w:rPr/>
      </w:pPr>
      <w:r>
        <w:rPr/>
        <w:drawing>
          <wp:inline>
            <wp:extent cx="2540000" cy="1905000"/>
            <wp:docPr id="6"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6"/>
                    <a:srcRect/>
                    <a:stretch>
                      <a:fillRect/>
                    </a:stretch>
                  </pic:blipFill>
                  <pic:spPr bwMode="auto">
                    <a:xfrm>
                      <a:off x="0" y="0"/>
                      <a:ext cx="2540000" cy="1905000"/>
                    </a:xfrm>
                    <a:prstGeom prst="rect">
                      <a:avLst/>
                    </a:prstGeom>
                  </pic:spPr>
                </pic:pic>
              </a:graphicData>
            </a:graphic>
          </wp:inline>
        </w:drawing>
      </w:r>
    </w:p>
    <w:p>
      <w:pPr>
        <w:spacing/>
        <w:rPr/>
      </w:pPr>
      <w:r>
        <w:rPr/>
        <w:t xml:space="preserve">D5 Bathroom</w:t>
      </w:r>
    </w:p>
    <w:p>
      <w:pPr>
        <w:spacing/>
        <w:rPr/>
      </w:pPr>
      <w:r>
        <w:rPr/>
        <w:drawing>
          <wp:inline>
            <wp:extent cx="2540000" cy="1905000"/>
            <wp:docPr id="7" name="Picture 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9"/>
                    <a:srcRect/>
                    <a:stretch>
                      <a:fillRect/>
                    </a:stretch>
                  </pic:blipFill>
                  <pic:spPr bwMode="auto">
                    <a:xfrm>
                      <a:off x="0" y="0"/>
                      <a:ext cx="2540000" cy="1905000"/>
                    </a:xfrm>
                    <a:prstGeom prst="rect">
                      <a:avLst/>
                    </a:prstGeom>
                  </pic:spPr>
                </pic:pic>
              </a:graphicData>
            </a:graphic>
          </wp:inline>
        </w:drawing>
      </w:r>
    </w:p>
    <w:p>
      <w:pPr>
        <w:spacing/>
        <w:rPr/>
      </w:pPr>
      <w:r>
        <w:rPr/>
        <w:t xml:space="preserve">D5 UNder Sink</w:t>
      </w:r>
    </w:p>
    <w:p>
      <w:pPr>
        <w:pStyle w:val="Heading1"/>
        <w:spacing w:line="420" w:lineRule="exact"/>
        <w:rPr/>
      </w:pPr>
      <w:bookmarkStart w:id="26" w:name="_Toc0000000022"/>
      <w:r>
        <w:rPr/>
        <w:t xml:space="preserve">COMMON AREAS</w:t>
      </w:r>
      <w:bookmarkEnd w:id="26"/>
    </w:p>
    <w:p>
      <w:pPr>
        <w:spacing/>
        <w:rPr/>
      </w:pPr>
      <w:r>
        <w:rPr/>
        <w:t xml:space="preserve"> </w:t>
      </w:r>
    </w:p>
    <w:p>
      <w:pPr>
        <w:pStyle w:val="Heading2"/>
        <w:spacing/>
        <w:rPr/>
      </w:pPr>
      <w:bookmarkStart w:id="27" w:name="_Toc0000000023"/>
      <w:r>
        <w:rPr/>
        <w:t xml:space="preserve">Swimming pools, spas and waterparks</w:t>
      </w:r>
      <w:bookmarkEnd w:id="27"/>
    </w:p>
    <w:p>
      <w:pPr>
        <w:pStyle w:val="ListBullet"/>
        <w:numPr>
          <w:ilvl w:val="0"/>
          <w:numId w:val="37"/>
        </w:numPr>
        <w:spacing/>
        <w:rPr/>
      </w:pPr>
      <w:r>
        <w:rPr/>
        <w:t xml:space="preserve">The following swimming pools, spas and waterparks amenities are available</w:t>
      </w:r>
    </w:p>
    <w:p>
      <w:pPr>
        <w:pStyle w:val="ListBullet"/>
        <w:numPr>
          <w:ilvl w:val="0"/>
          <w:numId w:val="37"/>
        </w:numPr>
        <w:spacing/>
        <w:rPr/>
      </w:pPr>
      <w:r>
        <w:rPr/>
        <w:t xml:space="preserve">Unisex change facilities with an accessible toilet</w:t>
      </w:r>
    </w:p>
    <w:p>
      <w:pPr>
        <w:spacing/>
        <w:rPr/>
      </w:pPr>
      <w:r>
        <w:rPr/>
        <w:t xml:space="preserve"> </w:t>
      </w:r>
    </w:p>
    <w:p>
      <w:pPr>
        <w:spacing/>
        <w:rPr/>
      </w:pPr>
      <w:r>
        <w:rPr/>
        <w:t xml:space="preserve">The following accessible entry methods are available to the pools and spas:</w:t>
      </w:r>
    </w:p>
    <w:p>
      <w:pPr>
        <w:pStyle w:val="ListBullet"/>
        <w:numPr>
          <w:ilvl w:val="0"/>
          <w:numId w:val="37"/>
        </w:numPr>
        <w:spacing/>
        <w:rPr/>
      </w:pPr>
      <w:r>
        <w:rPr/>
        <w:t xml:space="preserve">Accessible pool stairs (hand rails both sides)</w:t>
      </w:r>
    </w:p>
    <w:p>
      <w:pPr>
        <w:pStyle w:val="Subtitle"/>
        <w:spacing/>
        <w:rPr/>
      </w:pPr>
      <w:r>
        <w:rPr/>
        <w:t xml:space="preserve">Pool Access Image(s)</w:t>
      </w:r>
    </w:p>
    <w:p>
      <w:pPr>
        <w:spacing/>
        <w:rPr/>
      </w:pPr>
      <w:r>
        <w:rPr/>
        <w:drawing>
          <wp:inline>
            <wp:extent cx="1905000" cy="2540000"/>
            <wp:docPr id="8" name="Picture 8"/>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1"/>
                    <a:srcRect/>
                    <a:stretch>
                      <a:fillRect/>
                    </a:stretch>
                  </pic:blipFill>
                  <pic:spPr bwMode="auto">
                    <a:xfrm>
                      <a:off x="0" y="0"/>
                      <a:ext cx="1905000" cy="2540000"/>
                    </a:xfrm>
                    <a:prstGeom prst="rect">
                      <a:avLst/>
                    </a:prstGeom>
                  </pic:spPr>
                </pic:pic>
              </a:graphicData>
            </a:graphic>
          </wp:inline>
        </w:drawing>
      </w:r>
    </w:p>
    <w:p>
      <w:pPr>
        <w:spacing/>
        <w:rPr/>
      </w:pPr>
      <w:r>
        <w:rPr/>
        <w:t xml:space="preserve">Image (1)</w:t>
      </w:r>
    </w:p>
    <w:p>
      <w:pPr>
        <w:spacing/>
        <w:rPr/>
      </w:pPr>
      <w:r>
        <w:rPr/>
        <w:drawing>
          <wp:inline>
            <wp:extent cx="1905000" cy="2540000"/>
            <wp:docPr id="9" name="Picture 9"/>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2"/>
                    <a:srcRect/>
                    <a:stretch>
                      <a:fillRect/>
                    </a:stretch>
                  </pic:blipFill>
                  <pic:spPr bwMode="auto">
                    <a:xfrm>
                      <a:off x="0" y="0"/>
                      <a:ext cx="1905000" cy="2540000"/>
                    </a:xfrm>
                    <a:prstGeom prst="rect">
                      <a:avLst/>
                    </a:prstGeom>
                  </pic:spPr>
                </pic:pic>
              </a:graphicData>
            </a:graphic>
          </wp:inline>
        </w:drawing>
      </w:r>
    </w:p>
    <w:p>
      <w:pPr>
        <w:spacing/>
        <w:rPr/>
      </w:pPr>
      <w:r>
        <w:rPr/>
        <w:t xml:space="preserve">Image (2)</w:t>
      </w:r>
    </w:p>
    <w:p>
      <w:pPr>
        <w:spacing/>
        <w:rPr/>
      </w:pPr>
      <w:r>
        <w:rPr/>
        <w:drawing>
          <wp:inline>
            <wp:extent cx="1905000" cy="2540000"/>
            <wp:docPr id="10" name="Picture 10"/>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3"/>
                    <a:srcRect/>
                    <a:stretch>
                      <a:fillRect/>
                    </a:stretch>
                  </pic:blipFill>
                  <pic:spPr bwMode="auto">
                    <a:xfrm>
                      <a:off x="0" y="0"/>
                      <a:ext cx="1905000" cy="2540000"/>
                    </a:xfrm>
                    <a:prstGeom prst="rect">
                      <a:avLst/>
                    </a:prstGeom>
                  </pic:spPr>
                </pic:pic>
              </a:graphicData>
            </a:graphic>
          </wp:inline>
        </w:drawing>
      </w:r>
    </w:p>
    <w:p>
      <w:pPr>
        <w:spacing/>
        <w:rPr/>
      </w:pPr>
      <w:r>
        <w:rPr/>
        <w:t xml:space="preserve">Image (3)</w:t>
      </w:r>
    </w:p>
    <w:p>
      <w:pPr>
        <w:spacing/>
        <w:rPr/>
      </w:pPr>
      <w:r>
        <w:rPr/>
        <w:drawing>
          <wp:inline>
            <wp:extent cx="2540000" cy="1905000"/>
            <wp:docPr id="11" name="Picture 1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4"/>
                    <a:srcRect/>
                    <a:stretch>
                      <a:fillRect/>
                    </a:stretch>
                  </pic:blipFill>
                  <pic:spPr bwMode="auto">
                    <a:xfrm>
                      <a:off x="0" y="0"/>
                      <a:ext cx="2540000" cy="1905000"/>
                    </a:xfrm>
                    <a:prstGeom prst="rect">
                      <a:avLst/>
                    </a:prstGeom>
                  </pic:spPr>
                </pic:pic>
              </a:graphicData>
            </a:graphic>
          </wp:inline>
        </w:drawing>
      </w:r>
    </w:p>
    <w:p>
      <w:pPr>
        <w:spacing/>
        <w:rPr/>
      </w:pPr>
      <w:r>
        <w:rPr/>
        <w:t xml:space="preserve">Image (4)</w:t>
      </w:r>
    </w:p>
    <w:p>
      <w:pPr>
        <w:spacing/>
        <w:rPr/>
      </w:pPr>
      <w:r>
        <w:rPr/>
        <w:drawing>
          <wp:inline>
            <wp:extent cx="2540000" cy="1905000"/>
            <wp:docPr id="12" name="Picture 1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5"/>
                    <a:srcRect/>
                    <a:stretch>
                      <a:fillRect/>
                    </a:stretch>
                  </pic:blipFill>
                  <pic:spPr bwMode="auto">
                    <a:xfrm>
                      <a:off x="0" y="0"/>
                      <a:ext cx="2540000" cy="1905000"/>
                    </a:xfrm>
                    <a:prstGeom prst="rect">
                      <a:avLst/>
                    </a:prstGeom>
                  </pic:spPr>
                </pic:pic>
              </a:graphicData>
            </a:graphic>
          </wp:inline>
        </w:drawing>
      </w:r>
    </w:p>
    <w:p>
      <w:pPr>
        <w:spacing/>
        <w:rPr/>
      </w:pPr>
      <w:r>
        <w:rPr/>
        <w:t xml:space="preserve">Image (5)</w:t>
      </w:r>
    </w:p>
    <w:p>
      <w:pPr>
        <w:spacing/>
        <w:rPr/>
      </w:pPr>
      <w:r>
        <w:rPr/>
        <w:drawing>
          <wp:inline>
            <wp:extent cx="1905000" cy="2540000"/>
            <wp:docPr id="13" name="Picture 1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6"/>
                    <a:srcRect/>
                    <a:stretch>
                      <a:fillRect/>
                    </a:stretch>
                  </pic:blipFill>
                  <pic:spPr bwMode="auto">
                    <a:xfrm>
                      <a:off x="0" y="0"/>
                      <a:ext cx="1905000" cy="2540000"/>
                    </a:xfrm>
                    <a:prstGeom prst="rect">
                      <a:avLst/>
                    </a:prstGeom>
                  </pic:spPr>
                </pic:pic>
              </a:graphicData>
            </a:graphic>
          </wp:inline>
        </w:drawing>
      </w:r>
    </w:p>
    <w:p>
      <w:pPr>
        <w:spacing/>
        <w:rPr/>
      </w:pPr>
      <w:r>
        <w:rPr/>
        <w:t xml:space="preserve">Image (6)</w:t>
      </w:r>
    </w:p>
    <w:p>
      <w:pPr>
        <w:spacing/>
        <w:rPr/>
      </w:pPr>
      <w:r>
        <w:rPr/>
        <w:drawing>
          <wp:inline>
            <wp:extent cx="2540000" cy="1905000"/>
            <wp:docPr id="14" name="Picture 1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7"/>
                    <a:srcRect/>
                    <a:stretch>
                      <a:fillRect/>
                    </a:stretch>
                  </pic:blipFill>
                  <pic:spPr bwMode="auto">
                    <a:xfrm>
                      <a:off x="0" y="0"/>
                      <a:ext cx="2540000" cy="1905000"/>
                    </a:xfrm>
                    <a:prstGeom prst="rect">
                      <a:avLst/>
                    </a:prstGeom>
                  </pic:spPr>
                </pic:pic>
              </a:graphicData>
            </a:graphic>
          </wp:inline>
        </w:drawing>
      </w:r>
    </w:p>
    <w:p>
      <w:pPr>
        <w:spacing/>
        <w:rPr/>
      </w:pPr>
      <w:r>
        <w:rPr/>
        <w:t xml:space="preserve">Image (7)</w:t>
      </w:r>
    </w:p>
    <w:p>
      <w:pPr>
        <w:spacing/>
        <w:rPr/>
      </w:pPr>
      <w:r>
        <w:rPr/>
        <w:drawing>
          <wp:inline>
            <wp:extent cx="1905000" cy="2540000"/>
            <wp:docPr id="15" name="Picture 1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8"/>
                    <a:srcRect/>
                    <a:stretch>
                      <a:fillRect/>
                    </a:stretch>
                  </pic:blipFill>
                  <pic:spPr bwMode="auto">
                    <a:xfrm>
                      <a:off x="0" y="0"/>
                      <a:ext cx="1905000" cy="2540000"/>
                    </a:xfrm>
                    <a:prstGeom prst="rect">
                      <a:avLst/>
                    </a:prstGeom>
                  </pic:spPr>
                </pic:pic>
              </a:graphicData>
            </a:graphic>
          </wp:inline>
        </w:drawing>
      </w:r>
    </w:p>
    <w:p>
      <w:pPr>
        <w:spacing/>
        <w:rPr/>
      </w:pPr>
      <w:r>
        <w:rPr/>
        <w:t xml:space="preserve">Image</w:t>
      </w:r>
    </w:p>
    <w:p>
      <w:pPr>
        <w:pStyle w:val="ListBullet"/>
        <w:numPr>
          <w:ilvl w:val="0"/>
          <w:numId w:val="37"/>
        </w:numPr>
        <w:spacing/>
        <w:rPr/>
      </w:pPr>
      <w:r>
        <w:rPr/>
        <w:t xml:space="preserve">In addition, the following further information can assist guests:</w:t>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The pool is within the accommodation facilities and available for all guests to use.  Parking is available at each individual unit, so there is no specific parking applicable to the pool only.  There is also no ticket counter or hire shop.</w:t>
      </w:r>
    </w:p>
    <w:p>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pPr>
        <w:pStyle w:val="Heading2"/>
        <w:spacing/>
        <w:rPr>
          <w:rFonts w:eastAsia="Calibri"/>
        </w:rPr>
      </w:pPr>
      <w:bookmarkStart w:id="28" w:name="_Toc0000000024"/>
      <w:r>
        <w:rPr/>
        <w:t xml:space="preserve">Report Disclaimer</w:t>
      </w:r>
      <w:bookmarkEnd w:id="28"/>
    </w:p>
    <w:p>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product or service. </w:t>
      </w:r>
    </w:p>
    <w:p>
      <w:pPr>
        <w:spacing w:before="120" w:line="256" w:lineRule="auto"/>
        <w:rPr>
          <w:rFonts w:cs="Times New Roman"/>
          <w:sz w:val="20"/>
        </w:rPr>
      </w:pPr>
      <w:r>
        <w:rPr>
          <w:rFonts w:cs="Times New Roman"/>
          <w:sz w:val="20"/>
        </w:rPr>
        <w:t xml:space="preserve">ATIC does not:</w:t>
      </w:r>
    </w:p>
    <w:p>
      <w:pPr>
        <w:numPr>
          <w:ilvl w:val="0"/>
          <w:numId w:val="38"/>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pPr>
        <w:numPr>
          <w:ilvl w:val="0"/>
          <w:numId w:val="38"/>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pPr>
          <w:pStyle w:val="Footer"/>
          <w:pBdr>
            <w:top w:val="single" w:color="D9D9D9" w:sz="4" w:space="1"/>
            <w:left w:val="none" w:color="auto" w:sz="0" w:space="0"/>
            <w:bottom w:val="none" w:color="auto" w:sz="0" w:space="0"/>
            <w:right w:val="none" w:color="auto" w:sz="0" w:space="0"/>
            <w:between w:val="none" w:color="auto" w:sz="0" w:space="0"/>
            <w:bar w:val="none" w:color="auto" w:sz="0" w:space="0"/>
          </w:pBdr>
          <w:spacing w:line="240" w:lineRule="auto"/>
          <w:jc w:val="right"/>
          <w:rPr>
            <w:b/>
            <w:bCs/>
          </w:rPr>
        </w:pPr>
        <w:r>
          <w:rPr>
            <w:noProof/>
          </w:rPr>
          <w:drawing>
            <wp:anchor distT="0" distB="0" distL="114300" distR="114300" simplePos="0" relativeHeight="251659264" behindDoc="0" locked="0" layoutInCell="1" allowOverlap="1">
              <wp:simplePos x="0" y="0"/>
              <wp:positionH relativeFrom="column">
                <wp:posOffset>-533400</wp:posOffset>
              </wp:positionH>
              <wp:positionV relativeFrom="paragraph">
                <wp:posOffset>-531495</wp:posOffset>
              </wp:positionV>
              <wp:extent cx="6810988" cy="504825"/>
              <wp:effectExtent xmlns:wp="http://schemas.openxmlformats.org/drawingml/2006/wordprocessingDrawing" l="0" t="0" r="9525" b="0"/>
              <wp:wrapTopAndBottom/>
              <wp:docPr id="16" name="Picture 5"/>
              <a:graphic>
                <a:graphicData uri="http://schemas.openxmlformats.org/drawingml/2006/picture">
                  <pic:pic>
                    <pic:nvPicPr>
                      <pic:cNvPr id="0" name="" descr=""/>
                      <pic:cNvPicPr>
                        <a:picLocks noChangeAspect="1" noChangeArrowheads="1"/>
                      </pic:cNvPicPr>
                    </pic:nvPicPr>
                    <pic:blipFill>
                      <a:blip r:embed="rId39"/>
                      <a:srcRect/>
                      <a:stretch>
                        <a:fillRect/>
                      </a:stretch>
                    </pic:blipFill>
                    <pic:spPr bwMode="auto">
                      <a:xfrm>
                        <a:off x="0" y="0"/>
                        <a:ext cx="6810988" cy="504825"/>
                      </a:xfrm>
                      <a:prstGeom prst="rect">
                        <a:avLst/>
                      </a:prstGeom>
                    </pic:spPr>
                  </pic:pic>
                </a:graphicData>
              </a:graphic>
            </wp:anchor>
          </w:drawing>
        </w:r>
        <w:r>
          <w:rPr/>
          <w:fldChar w:fldCharType="begin"/>
        </w:r>
        <w:r>
          <w:rPr/>
          <w:instrText>PAGE   \* MERGEFORMAT</w:instrText>
        </w:r>
        <w:r>
          <w:rPr/>
          <w:fldChar w:fldCharType="separate"/>
        </w:r>
        <w:r>
          <w:rPr/>
          <w:t xml:space="preserve">1</w:t>
        </w:r>
        <w:r>
          <w:rPr/>
          <w:fldChar w:fldCharType="end"/>
        </w:r>
        <w:r>
          <w:rPr>
            <w:b/>
            <w:bCs/>
          </w:rPr>
          <w:t xml:space="preserve"> | </w:t>
        </w:r>
        <w:r>
          <w:rPr>
            <w:spacing w:val="60"/>
          </w:rPr>
          <w:t xml:space="preserve">Page</w:t>
        </w:r>
      </w:p>
    </w:sdtContent>
  </w:sdt>
  <w:p>
    <w:pPr>
      <w:pStyle w:val="Footer"/>
      <w:spacing w:line="240" w:lineRule="auto"/>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lvl w:ilvl="0">
      <w:start w:val="1"/>
      <w:numFmt w:val="decimal"/>
      <w:suff w:val="tab"/>
      <w:lvlText w:val="%1."/>
      <w:pPr>
        <w:spacing/>
        <w:ind w:left="720"/>
      </w:pPr>
      <w:rPr>
        <w:rFonts w:ascii="Times New Roman" w:hAnsi="Times New Roman" w:eastAsia="Times New Roman" w:cs="Times New Roman"/>
      </w:rPr>
    </w:lvl>
    <w:lvl w:ilvl="1">
      <w:start w:val="1"/>
      <w:numFmt w:val="lowerLetter"/>
      <w:suff w:val="tab"/>
      <w:lvlText w:val="%2."/>
      <w:lvlJc w:val="right"/>
      <w:pPr>
        <w:spacing/>
        <w:ind w:left="1440"/>
      </w:pPr>
      <w:rPr>
        <w:rFonts w:ascii="Times New Roman" w:hAnsi="Times New Roman" w:eastAsia="Times New Roman" w:cs="Times New Roman"/>
      </w:rPr>
    </w:lvl>
    <w:lvl w:ilvl="2">
      <w:start w:val="1"/>
      <w:numFmt w:val="lowerRoman"/>
      <w:suff w:val="tab"/>
      <w:lvlText w:val="%3."/>
      <w:pPr>
        <w:spacing/>
        <w:ind w:left="2160"/>
      </w:pPr>
      <w:rPr>
        <w:rFonts w:ascii="Times New Roman" w:hAnsi="Times New Roman" w:eastAsia="Times New Roman" w:cs="Times New Roman"/>
      </w:rPr>
    </w:lvl>
    <w:lvl w:ilvl="3">
      <w:start w:val="1"/>
      <w:numFmt w:val="decimal"/>
      <w:suff w:val="tab"/>
      <w:lvlText w:val="%4."/>
      <w:pPr>
        <w:spacing/>
        <w:ind w:left="2880"/>
      </w:pPr>
      <w:rPr>
        <w:rFonts w:ascii="Times New Roman" w:hAnsi="Times New Roman" w:eastAsia="Times New Roman" w:cs="Times New Roman"/>
      </w:rPr>
    </w:lvl>
    <w:lvl w:ilvl="4">
      <w:start w:val="1"/>
      <w:numFmt w:val="lowerLetter"/>
      <w:suff w:val="tab"/>
      <w:lvlText w:val="%5."/>
      <w:lvlJc w:val="right"/>
      <w:pPr>
        <w:spacing/>
        <w:ind w:left="3600"/>
      </w:pPr>
      <w:rPr>
        <w:rFonts w:ascii="Times New Roman" w:hAnsi="Times New Roman" w:eastAsia="Times New Roman" w:cs="Times New Roman"/>
      </w:rPr>
    </w:lvl>
    <w:lvl w:ilvl="5">
      <w:start w:val="1"/>
      <w:numFmt w:val="lowerRoman"/>
      <w:suff w:val="tab"/>
      <w:lvlText w:val="%6."/>
      <w:pPr>
        <w:spacing/>
        <w:ind w:left="4320"/>
      </w:pPr>
      <w:rPr>
        <w:rFonts w:ascii="Times New Roman" w:hAnsi="Times New Roman" w:eastAsia="Times New Roman" w:cs="Times New Roman"/>
      </w:rPr>
    </w:lvl>
    <w:lvl w:ilvl="6">
      <w:start w:val="1"/>
      <w:numFmt w:val="decimal"/>
      <w:suff w:val="tab"/>
      <w:lvlText w:val="%7."/>
      <w:pPr>
        <w:spacing/>
        <w:ind w:left="5040"/>
      </w:pPr>
      <w:rPr>
        <w:rFonts w:ascii="Times New Roman" w:hAnsi="Times New Roman" w:eastAsia="Times New Roman" w:cs="Times New Roman"/>
      </w:rPr>
    </w:lvl>
    <w:lvl w:ilvl="7">
      <w:start w:val="1"/>
      <w:numFmt w:val="lowerLetter"/>
      <w:suff w:val="tab"/>
      <w:lvlText w:val="%8."/>
      <w:lvlJc w:val="right"/>
      <w:pPr>
        <w:spacing/>
        <w:ind w:left="5760"/>
      </w:pPr>
      <w:rPr>
        <w:rFonts w:ascii="Times New Roman" w:hAnsi="Times New Roman" w:eastAsia="Times New Roman" w:cs="Times New Roman"/>
      </w:rPr>
    </w:lvl>
    <w:lvl w:ilvl="8">
      <w:start w:val="1"/>
      <w:numFmt w:val="lowerRoman"/>
      <w:suff w:val="tab"/>
      <w:lvlText w:val="%9."/>
      <w:pPr>
        <w:spacing/>
        <w:ind w:left="6480"/>
      </w:pPr>
      <w:rPr>
        <w:rFonts w:ascii="Times New Roman" w:hAnsi="Times New Roman" w:eastAsia="Times New Roman" w:cs="Times New Roman"/>
      </w:rPr>
    </w:lvl>
  </w:abstractNum>
  <w:abstractNum w:abstractNumId="1">
    <w:lvl w:ilvl="0">
      <w:start w:val="1"/>
      <w:numFmt w:val="bullet"/>
      <w:suff w:val="tab"/>
      <w:lvlText w:val=""/>
      <w:pPr>
        <w:spacing/>
        <w:ind w:left="720"/>
      </w:pPr>
      <w:rPr>
        <w:rFonts w:ascii="Symbol" w:hAnsi="Symbol" w:eastAsia="Symbol" w:cs="Symbol"/>
      </w:rPr>
    </w:lvl>
    <w:lvl w:ilvl="1">
      <w:start w:val="1"/>
      <w:numFmt w:val="bullet"/>
      <w:suff w:val="tab"/>
      <w:lvlText w:val="o"/>
      <w:pPr>
        <w:spacing/>
        <w:ind w:left="1440"/>
      </w:pPr>
      <w:rPr>
        <w:rFonts w:ascii="Courier New" w:hAnsi="Courier New" w:eastAsia="Courier New" w:cs="Courier New"/>
      </w:rPr>
    </w:lvl>
    <w:lvl w:ilvl="2">
      <w:start w:val="1"/>
      <w:numFmt w:val="bullet"/>
      <w:suff w:val="tab"/>
      <w:lvlText w:val=""/>
      <w:pPr>
        <w:spacing/>
        <w:ind w:left="2160"/>
      </w:pPr>
      <w:rPr>
        <w:rFonts w:ascii="Wingdings" w:hAnsi="Wingdings" w:eastAsia="Wingdings" w:cs="Wingdings"/>
      </w:rPr>
    </w:lvl>
    <w:lvl w:ilvl="3">
      <w:start w:val="1"/>
      <w:numFmt w:val="bullet"/>
      <w:suff w:val="tab"/>
      <w:lvlText w:val=""/>
      <w:pPr>
        <w:spacing/>
        <w:ind w:left="2880"/>
      </w:pPr>
      <w:rPr>
        <w:rFonts w:ascii="Symbol" w:hAnsi="Symbol" w:eastAsia="Symbol" w:cs="Symbol"/>
      </w:rPr>
    </w:lvl>
    <w:lvl w:ilvl="4">
      <w:start w:val="1"/>
      <w:numFmt w:val="bullet"/>
      <w:suff w:val="tab"/>
      <w:lvlText w:val="o"/>
      <w:pPr>
        <w:spacing/>
        <w:ind w:left="3600"/>
      </w:pPr>
      <w:rPr>
        <w:rFonts w:ascii="Courier New" w:hAnsi="Courier New" w:eastAsia="Courier New" w:cs="Courier New"/>
      </w:rPr>
    </w:lvl>
    <w:lvl w:ilvl="5">
      <w:start w:val="1"/>
      <w:numFmt w:val="bullet"/>
      <w:suff w:val="tab"/>
      <w:lvlText w:val=""/>
      <w:pPr>
        <w:spacing/>
        <w:ind w:left="4320"/>
      </w:pPr>
      <w:rPr>
        <w:rFonts w:ascii="Wingdings" w:hAnsi="Wingdings" w:eastAsia="Wingdings" w:cs="Wingdings"/>
      </w:rPr>
    </w:lvl>
    <w:lvl w:ilvl="6">
      <w:start w:val="1"/>
      <w:numFmt w:val="bullet"/>
      <w:suff w:val="tab"/>
      <w:lvlText w:val=""/>
      <w:pPr>
        <w:spacing/>
        <w:ind w:left="5040"/>
      </w:pPr>
      <w:rPr>
        <w:rFonts w:ascii="Symbol" w:hAnsi="Symbol" w:eastAsia="Symbol" w:cs="Symbol"/>
      </w:rPr>
    </w:lvl>
    <w:lvl w:ilvl="7">
      <w:start w:val="1"/>
      <w:numFmt w:val="bullet"/>
      <w:suff w:val="tab"/>
      <w:lvlText w:val="o"/>
      <w:pPr>
        <w:spacing/>
        <w:ind w:left="5760"/>
      </w:pPr>
      <w:rPr>
        <w:rFonts w:ascii="Courier New" w:hAnsi="Courier New" w:eastAsia="Courier New" w:cs="Courier New"/>
      </w:rPr>
    </w:lvl>
    <w:lvl w:ilvl="8">
      <w:start w:val="1"/>
      <w:numFmt w:val="bullet"/>
      <w:suff w:val="tab"/>
      <w:lvlText w:val=""/>
      <w:pPr>
        <w:spacing/>
        <w:ind w:left="6480"/>
      </w:pPr>
      <w:rPr>
        <w:rFonts w:ascii="Wingdings" w:hAnsi="Wingdings" w:eastAsia="Wingdings" w:cs="Wingdings"/>
      </w:rPr>
    </w:lvl>
  </w:abstractNum>
  <w:abstractNum w:abstractNumId="2">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lvl w:ilvl="0">
      <w:start w:val="1"/>
      <w:numFmt w:val="bullet"/>
      <w:suff w:val="tab"/>
      <w:lvlText w:val=""/>
      <w:pPr>
        <w:tabs>
          <w:tab w:val="num" w:pos="1492"/>
        </w:tabs>
        <w:spacing/>
        <w:ind w:left="1492"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lvl w:ilvl="0">
      <w:start w:val="1"/>
      <w:numFmt w:val="bullet"/>
      <w:suff w:val="tab"/>
      <w:lvlText w:val=""/>
      <w:pPr>
        <w:tabs>
          <w:tab w:val="num" w:pos="1209"/>
        </w:tabs>
        <w:spacing/>
        <w:ind w:left="1209"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lvl w:ilvl="0">
      <w:start w:val="1"/>
      <w:numFmt w:val="bullet"/>
      <w:suff w:val="tab"/>
      <w:lvlText w:val=""/>
      <w:pPr>
        <w:tabs>
          <w:tab w:val="num" w:pos="926"/>
        </w:tabs>
        <w:spacing/>
        <w:ind w:left="926"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lvl w:ilvl="0">
      <w:start w:val="1"/>
      <w:numFmt w:val="bullet"/>
      <w:pStyle w:val="ListBullet2"/>
      <w:suff w:val="tab"/>
      <w:lvlText w:val=""/>
      <w:pPr>
        <w:spacing/>
        <w:ind w:left="643"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1">
    <w:lvl w:ilvl="0">
      <w:start w:val="1"/>
      <w:numFmt w:val="bullet"/>
      <w:pStyle w:val="ListBullet"/>
      <w:suff w:val="tab"/>
      <w:lvlText w:val=""/>
      <w:pPr>
        <w:spacing/>
        <w:ind w:left="360"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3">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5">
    <w:lvl w:ilvl="0">
      <w:start w:val="1"/>
      <w:numFmt w:val="bullet"/>
      <w:suff w:val="tab"/>
      <w:lvlText w:val=""/>
      <w:pPr>
        <w:spacing/>
        <w:ind w:left="1501" w:hanging="360"/>
      </w:pPr>
      <w:rPr>
        <w:rFonts w:ascii="Symbol" w:hAnsi="Symbol" w:eastAsia="Symbol" w:cs="Symbol" w:hint="default"/>
      </w:rPr>
    </w:lvl>
    <w:lvl w:ilvl="1">
      <w:start w:val="1"/>
      <w:numFmt w:val="bullet"/>
      <w:suff w:val="tab"/>
      <w:lvlText w:val="o"/>
      <w:pPr>
        <w:spacing/>
        <w:ind w:left="2221" w:hanging="360"/>
      </w:pPr>
      <w:rPr>
        <w:rFonts w:ascii="Courier New" w:hAnsi="Courier New" w:eastAsia="Courier New" w:cs="Courier New" w:hint="default"/>
      </w:rPr>
    </w:lvl>
    <w:lvl w:ilvl="2">
      <w:start w:val="1"/>
      <w:numFmt w:val="bullet"/>
      <w:suff w:val="tab"/>
      <w:lvlText w:val=""/>
      <w:pPr>
        <w:spacing/>
        <w:ind w:left="2941" w:hanging="360"/>
      </w:pPr>
      <w:rPr>
        <w:rFonts w:ascii="Wingdings" w:hAnsi="Wingdings" w:eastAsia="Wingdings" w:cs="Wingdings" w:hint="default"/>
      </w:rPr>
    </w:lvl>
    <w:lvl w:ilvl="3">
      <w:start w:val="1"/>
      <w:numFmt w:val="bullet"/>
      <w:suff w:val="tab"/>
      <w:lvlText w:val=""/>
      <w:pPr>
        <w:spacing/>
        <w:ind w:left="3661" w:hanging="360"/>
      </w:pPr>
      <w:rPr>
        <w:rFonts w:ascii="Symbol" w:hAnsi="Symbol" w:eastAsia="Symbol" w:cs="Symbol" w:hint="default"/>
      </w:rPr>
    </w:lvl>
    <w:lvl w:ilvl="4">
      <w:start w:val="1"/>
      <w:numFmt w:val="bullet"/>
      <w:suff w:val="tab"/>
      <w:lvlText w:val="o"/>
      <w:pPr>
        <w:spacing/>
        <w:ind w:left="4381" w:hanging="360"/>
      </w:pPr>
      <w:rPr>
        <w:rFonts w:ascii="Courier New" w:hAnsi="Courier New" w:eastAsia="Courier New" w:cs="Courier New" w:hint="default"/>
      </w:rPr>
    </w:lvl>
    <w:lvl w:ilvl="5">
      <w:start w:val="1"/>
      <w:numFmt w:val="bullet"/>
      <w:suff w:val="tab"/>
      <w:lvlText w:val=""/>
      <w:pPr>
        <w:spacing/>
        <w:ind w:left="5101" w:hanging="360"/>
      </w:pPr>
      <w:rPr>
        <w:rFonts w:ascii="Wingdings" w:hAnsi="Wingdings" w:eastAsia="Wingdings" w:cs="Wingdings" w:hint="default"/>
      </w:rPr>
    </w:lvl>
    <w:lvl w:ilvl="6">
      <w:start w:val="1"/>
      <w:numFmt w:val="bullet"/>
      <w:suff w:val="tab"/>
      <w:lvlText w:val=""/>
      <w:pPr>
        <w:spacing/>
        <w:ind w:left="5821" w:hanging="360"/>
      </w:pPr>
      <w:rPr>
        <w:rFonts w:ascii="Symbol" w:hAnsi="Symbol" w:eastAsia="Symbol" w:cs="Symbol" w:hint="default"/>
      </w:rPr>
    </w:lvl>
    <w:lvl w:ilvl="7">
      <w:start w:val="1"/>
      <w:numFmt w:val="bullet"/>
      <w:suff w:val="tab"/>
      <w:lvlText w:val="o"/>
      <w:pPr>
        <w:spacing/>
        <w:ind w:left="6541" w:hanging="360"/>
      </w:pPr>
      <w:rPr>
        <w:rFonts w:ascii="Courier New" w:hAnsi="Courier New" w:eastAsia="Courier New" w:cs="Courier New" w:hint="default"/>
      </w:rPr>
    </w:lvl>
    <w:lvl w:ilvl="8">
      <w:start w:val="1"/>
      <w:numFmt w:val="bullet"/>
      <w:suff w:val="tab"/>
      <w:lvlText w:val=""/>
      <w:pPr>
        <w:spacing/>
        <w:ind w:left="7261" w:hanging="360"/>
      </w:pPr>
      <w:rPr>
        <w:rFonts w:ascii="Wingdings" w:hAnsi="Wingdings" w:eastAsia="Wingdings" w:cs="Wingdings" w:hint="default"/>
      </w:rPr>
    </w:lvl>
  </w:abstractNum>
  <w:abstractNum w:abstractNumId="16">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8">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9">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20">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1">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3">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5">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6">
    <w:lvl w:ilvl="0">
      <w:start w:val="1"/>
      <w:numFmt w:val="bullet"/>
      <w:pStyle w:val="List5"/>
      <w:suff w:val="tab"/>
      <w:lvlText w:val=""/>
      <w:pPr>
        <w:spacing/>
        <w:ind w:left="1852" w:hanging="360"/>
      </w:pPr>
      <w:rPr>
        <w:rFonts w:ascii="Wingdings" w:hAnsi="Wingdings" w:eastAsia="Wingdings" w:cs="Wingdings" w:hint="default"/>
      </w:rPr>
    </w:lvl>
    <w:lvl w:ilvl="1">
      <w:start w:val="1"/>
      <w:numFmt w:val="bullet"/>
      <w:suff w:val="tab"/>
      <w:lvlText w:val="o"/>
      <w:pPr>
        <w:spacing/>
        <w:ind w:left="2572" w:hanging="360"/>
      </w:pPr>
      <w:rPr>
        <w:rFonts w:ascii="Courier New" w:hAnsi="Courier New" w:eastAsia="Courier New" w:cs="Courier New" w:hint="default"/>
      </w:rPr>
    </w:lvl>
    <w:lvl w:ilvl="2">
      <w:start w:val="1"/>
      <w:numFmt w:val="bullet"/>
      <w:suff w:val="tab"/>
      <w:lvlText w:val=""/>
      <w:pPr>
        <w:spacing/>
        <w:ind w:left="3292" w:hanging="360"/>
      </w:pPr>
      <w:rPr>
        <w:rFonts w:ascii="Wingdings" w:hAnsi="Wingdings" w:eastAsia="Wingdings" w:cs="Wingdings" w:hint="default"/>
      </w:rPr>
    </w:lvl>
    <w:lvl w:ilvl="3">
      <w:start w:val="1"/>
      <w:numFmt w:val="bullet"/>
      <w:suff w:val="tab"/>
      <w:lvlText w:val=""/>
      <w:pPr>
        <w:spacing/>
        <w:ind w:left="4012" w:hanging="360"/>
      </w:pPr>
      <w:rPr>
        <w:rFonts w:ascii="Symbol" w:hAnsi="Symbol" w:eastAsia="Symbol" w:cs="Symbol" w:hint="default"/>
      </w:rPr>
    </w:lvl>
    <w:lvl w:ilvl="4">
      <w:start w:val="1"/>
      <w:numFmt w:val="bullet"/>
      <w:suff w:val="tab"/>
      <w:lvlText w:val="o"/>
      <w:pPr>
        <w:spacing/>
        <w:ind w:left="4732" w:hanging="360"/>
      </w:pPr>
      <w:rPr>
        <w:rFonts w:ascii="Courier New" w:hAnsi="Courier New" w:eastAsia="Courier New" w:cs="Courier New" w:hint="default"/>
      </w:rPr>
    </w:lvl>
    <w:lvl w:ilvl="5">
      <w:start w:val="1"/>
      <w:numFmt w:val="bullet"/>
      <w:suff w:val="tab"/>
      <w:lvlText w:val=""/>
      <w:pPr>
        <w:spacing/>
        <w:ind w:left="5452" w:hanging="360"/>
      </w:pPr>
      <w:rPr>
        <w:rFonts w:ascii="Wingdings" w:hAnsi="Wingdings" w:eastAsia="Wingdings" w:cs="Wingdings" w:hint="default"/>
      </w:rPr>
    </w:lvl>
    <w:lvl w:ilvl="6">
      <w:start w:val="1"/>
      <w:numFmt w:val="bullet"/>
      <w:suff w:val="tab"/>
      <w:lvlText w:val=""/>
      <w:pPr>
        <w:spacing/>
        <w:ind w:left="6172" w:hanging="360"/>
      </w:pPr>
      <w:rPr>
        <w:rFonts w:ascii="Symbol" w:hAnsi="Symbol" w:eastAsia="Symbol" w:cs="Symbol" w:hint="default"/>
      </w:rPr>
    </w:lvl>
    <w:lvl w:ilvl="7">
      <w:start w:val="1"/>
      <w:numFmt w:val="bullet"/>
      <w:suff w:val="tab"/>
      <w:lvlText w:val="o"/>
      <w:pPr>
        <w:spacing/>
        <w:ind w:left="6892" w:hanging="360"/>
      </w:pPr>
      <w:rPr>
        <w:rFonts w:ascii="Courier New" w:hAnsi="Courier New" w:eastAsia="Courier New" w:cs="Courier New" w:hint="default"/>
      </w:rPr>
    </w:lvl>
    <w:lvl w:ilvl="8">
      <w:start w:val="1"/>
      <w:numFmt w:val="bullet"/>
      <w:suff w:val="tab"/>
      <w:lvlText w:val=""/>
      <w:pPr>
        <w:spacing/>
        <w:ind w:left="7612" w:hanging="360"/>
      </w:pPr>
      <w:rPr>
        <w:rFonts w:ascii="Wingdings" w:hAnsi="Wingdings" w:eastAsia="Wingdings" w:cs="Wingdings" w:hint="default"/>
      </w:rPr>
    </w:lvl>
  </w:abstractNum>
  <w:abstractNum w:abstractNumId="2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8">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9">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0">
    <w:lvl w:ilvl="0">
      <w:start w:val="1"/>
      <w:numFmt w:val="bullet"/>
      <w:suff w:val="tab"/>
      <w:lvlText w:val=""/>
      <w:pPr>
        <w:spacing/>
        <w:ind w:left="1080" w:hanging="360"/>
      </w:pPr>
      <w:rPr>
        <w:rFonts w:ascii="Symbol" w:hAnsi="Symbol" w:eastAsia="Symbol" w:cs="Symbol" w:hint="default"/>
      </w:rPr>
    </w:lvl>
    <w:lvl w:ilvl="1">
      <w:start w:val="1"/>
      <w:numFmt w:val="bullet"/>
      <w:suff w:val="tab"/>
      <w:lvlText w:val="o"/>
      <w:pPr>
        <w:spacing/>
        <w:ind w:left="1800" w:hanging="360"/>
      </w:pPr>
      <w:rPr>
        <w:rFonts w:ascii="Courier New" w:hAnsi="Courier New" w:eastAsia="Courier New" w:cs="Courier New" w:hint="default"/>
      </w:rPr>
    </w:lvl>
    <w:lvl w:ilvl="2">
      <w:start w:val="1"/>
      <w:numFmt w:val="bullet"/>
      <w:suff w:val="tab"/>
      <w:lvlText w:val=""/>
      <w:pPr>
        <w:spacing/>
        <w:ind w:left="2520" w:hanging="360"/>
      </w:pPr>
      <w:rPr>
        <w:rFonts w:ascii="Wingdings" w:hAnsi="Wingdings" w:eastAsia="Wingdings" w:cs="Wingdings" w:hint="default"/>
      </w:rPr>
    </w:lvl>
    <w:lvl w:ilvl="3">
      <w:start w:val="1"/>
      <w:numFmt w:val="bullet"/>
      <w:suff w:val="tab"/>
      <w:lvlText w:val=""/>
      <w:pPr>
        <w:spacing/>
        <w:ind w:left="3240" w:hanging="360"/>
      </w:pPr>
      <w:rPr>
        <w:rFonts w:ascii="Symbol" w:hAnsi="Symbol" w:eastAsia="Symbol" w:cs="Symbol" w:hint="default"/>
      </w:rPr>
    </w:lvl>
    <w:lvl w:ilvl="4">
      <w:start w:val="1"/>
      <w:numFmt w:val="bullet"/>
      <w:suff w:val="tab"/>
      <w:lvlText w:val="o"/>
      <w:pPr>
        <w:spacing/>
        <w:ind w:left="3960" w:hanging="360"/>
      </w:pPr>
      <w:rPr>
        <w:rFonts w:ascii="Courier New" w:hAnsi="Courier New" w:eastAsia="Courier New" w:cs="Courier New" w:hint="default"/>
      </w:rPr>
    </w:lvl>
    <w:lvl w:ilvl="5">
      <w:start w:val="1"/>
      <w:numFmt w:val="bullet"/>
      <w:suff w:val="tab"/>
      <w:lvlText w:val=""/>
      <w:pPr>
        <w:spacing/>
        <w:ind w:left="4680" w:hanging="360"/>
      </w:pPr>
      <w:rPr>
        <w:rFonts w:ascii="Wingdings" w:hAnsi="Wingdings" w:eastAsia="Wingdings" w:cs="Wingdings" w:hint="default"/>
      </w:rPr>
    </w:lvl>
    <w:lvl w:ilvl="6">
      <w:start w:val="1"/>
      <w:numFmt w:val="bullet"/>
      <w:suff w:val="tab"/>
      <w:lvlText w:val=""/>
      <w:pPr>
        <w:spacing/>
        <w:ind w:left="5400" w:hanging="360"/>
      </w:pPr>
      <w:rPr>
        <w:rFonts w:ascii="Symbol" w:hAnsi="Symbol" w:eastAsia="Symbol" w:cs="Symbol" w:hint="default"/>
      </w:rPr>
    </w:lvl>
    <w:lvl w:ilvl="7">
      <w:start w:val="1"/>
      <w:numFmt w:val="bullet"/>
      <w:suff w:val="tab"/>
      <w:lvlText w:val="o"/>
      <w:pPr>
        <w:spacing/>
        <w:ind w:left="6120" w:hanging="360"/>
      </w:pPr>
      <w:rPr>
        <w:rFonts w:ascii="Courier New" w:hAnsi="Courier New" w:eastAsia="Courier New" w:cs="Courier New" w:hint="default"/>
      </w:rPr>
    </w:lvl>
    <w:lvl w:ilvl="8">
      <w:start w:val="1"/>
      <w:numFmt w:val="bullet"/>
      <w:suff w:val="tab"/>
      <w:lvlText w:val=""/>
      <w:pPr>
        <w:spacing/>
        <w:ind w:left="6840" w:hanging="360"/>
      </w:pPr>
      <w:rPr>
        <w:rFonts w:ascii="Wingdings" w:hAnsi="Wingdings" w:eastAsia="Wingdings" w:cs="Wingdings" w:hint="default"/>
      </w:rPr>
    </w:lvl>
  </w:abstractNum>
  <w:abstractNum w:abstractNumId="31">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3">
    <w:lvl w:ilvl="0">
      <w:start w:val="1"/>
      <w:numFmt w:val="bullet"/>
      <w:suff w:val="tab"/>
      <w:lvlText w:val=""/>
      <w:pPr>
        <w:spacing/>
        <w:ind w:left="1800" w:hanging="360"/>
      </w:pPr>
      <w:rPr>
        <w:rFonts w:ascii="Symbol" w:hAnsi="Symbol" w:eastAsia="Symbol" w:cs="Symbol" w:hint="default"/>
      </w:rPr>
    </w:lvl>
    <w:lvl w:ilvl="1">
      <w:start w:val="1"/>
      <w:numFmt w:val="bullet"/>
      <w:suff w:val="tab"/>
      <w:lvlText w:val="o"/>
      <w:pPr>
        <w:spacing/>
        <w:ind w:left="2520" w:hanging="360"/>
      </w:pPr>
      <w:rPr>
        <w:rFonts w:ascii="Courier New" w:hAnsi="Courier New" w:eastAsia="Courier New" w:cs="Courier New" w:hint="default"/>
      </w:rPr>
    </w:lvl>
    <w:lvl w:ilvl="2">
      <w:start w:val="1"/>
      <w:numFmt w:val="bullet"/>
      <w:suff w:val="tab"/>
      <w:lvlText w:val=""/>
      <w:pPr>
        <w:spacing/>
        <w:ind w:left="3240" w:hanging="360"/>
      </w:pPr>
      <w:rPr>
        <w:rFonts w:ascii="Wingdings" w:hAnsi="Wingdings" w:eastAsia="Wingdings" w:cs="Wingdings" w:hint="default"/>
      </w:rPr>
    </w:lvl>
    <w:lvl w:ilvl="3">
      <w:start w:val="1"/>
      <w:numFmt w:val="bullet"/>
      <w:suff w:val="tab"/>
      <w:lvlText w:val=""/>
      <w:pPr>
        <w:spacing/>
        <w:ind w:left="3960" w:hanging="360"/>
      </w:pPr>
      <w:rPr>
        <w:rFonts w:ascii="Symbol" w:hAnsi="Symbol" w:eastAsia="Symbol" w:cs="Symbol" w:hint="default"/>
      </w:rPr>
    </w:lvl>
    <w:lvl w:ilvl="4">
      <w:start w:val="1"/>
      <w:numFmt w:val="bullet"/>
      <w:suff w:val="tab"/>
      <w:lvlText w:val="o"/>
      <w:pPr>
        <w:spacing/>
        <w:ind w:left="4680" w:hanging="360"/>
      </w:pPr>
      <w:rPr>
        <w:rFonts w:ascii="Courier New" w:hAnsi="Courier New" w:eastAsia="Courier New" w:cs="Courier New" w:hint="default"/>
      </w:rPr>
    </w:lvl>
    <w:lvl w:ilvl="5">
      <w:start w:val="1"/>
      <w:numFmt w:val="bullet"/>
      <w:suff w:val="tab"/>
      <w:lvlText w:val=""/>
      <w:pPr>
        <w:spacing/>
        <w:ind w:left="5400" w:hanging="360"/>
      </w:pPr>
      <w:rPr>
        <w:rFonts w:ascii="Wingdings" w:hAnsi="Wingdings" w:eastAsia="Wingdings" w:cs="Wingdings" w:hint="default"/>
      </w:rPr>
    </w:lvl>
    <w:lvl w:ilvl="6">
      <w:start w:val="1"/>
      <w:numFmt w:val="bullet"/>
      <w:suff w:val="tab"/>
      <w:lvlText w:val=""/>
      <w:pPr>
        <w:spacing/>
        <w:ind w:left="6120" w:hanging="360"/>
      </w:pPr>
      <w:rPr>
        <w:rFonts w:ascii="Symbol" w:hAnsi="Symbol" w:eastAsia="Symbol" w:cs="Symbol" w:hint="default"/>
      </w:rPr>
    </w:lvl>
    <w:lvl w:ilvl="7">
      <w:start w:val="1"/>
      <w:numFmt w:val="bullet"/>
      <w:suff w:val="tab"/>
      <w:lvlText w:val="o"/>
      <w:pPr>
        <w:spacing/>
        <w:ind w:left="6840" w:hanging="360"/>
      </w:pPr>
      <w:rPr>
        <w:rFonts w:ascii="Courier New" w:hAnsi="Courier New" w:eastAsia="Courier New" w:cs="Courier New" w:hint="default"/>
      </w:rPr>
    </w:lvl>
    <w:lvl w:ilvl="8">
      <w:start w:val="1"/>
      <w:numFmt w:val="bullet"/>
      <w:suff w:val="tab"/>
      <w:lvlText w:val=""/>
      <w:pPr>
        <w:spacing/>
        <w:ind w:left="7560" w:hanging="360"/>
      </w:pPr>
      <w:rPr>
        <w:rFonts w:ascii="Wingdings" w:hAnsi="Wingdings" w:eastAsia="Wingdings" w:cs="Wingdings" w:hint="default"/>
      </w:rPr>
    </w:lvl>
  </w:abstractNum>
  <w:abstractNum w:abstractNumId="34">
    <w:lvl w:ilvl="0">
      <w:start w:val="1"/>
      <w:numFmt w:val="bullet"/>
      <w:suff w:val="tab"/>
      <w:lvlText w:val=""/>
      <w:pPr>
        <w:spacing/>
        <w:ind w:left="360" w:hanging="360"/>
      </w:pPr>
      <w:rPr>
        <w:rFonts w:ascii="Symbol" w:hAnsi="Symbol" w:eastAsia="Symbol" w:cs="Symbol" w:hint="default"/>
      </w:rPr>
    </w:lvl>
    <w:lvl w:ilvl="1">
      <w:start w:val="1"/>
      <w:numFmt w:val="bullet"/>
      <w:suff w:val="tab"/>
      <w:lvlText w:val=""/>
      <w:pPr>
        <w:spacing/>
        <w:ind w:left="360" w:hanging="360"/>
      </w:pPr>
      <w:rPr>
        <w:rFonts w:ascii="Symbol" w:hAnsi="Symbol" w:eastAsia="Symbol" w:cs="Symbol" w:hint="default"/>
      </w:rPr>
    </w:lvl>
    <w:lvl w:ilvl="2">
      <w:start w:val="1"/>
      <w:numFmt w:val="bullet"/>
      <w:suff w:val="tab"/>
      <w:lvlText w:val=""/>
      <w:pPr>
        <w:spacing/>
        <w:ind w:left="1080" w:hanging="360"/>
      </w:pPr>
      <w:rPr>
        <w:rFonts w:ascii="Wingdings" w:hAnsi="Wingdings" w:eastAsia="Wingdings" w:cs="Wingdings" w:hint="default"/>
      </w:rPr>
    </w:lvl>
    <w:lvl w:ilvl="3">
      <w:start w:val="1"/>
      <w:numFmt w:val="bullet"/>
      <w:suff w:val="tab"/>
      <w:lvlText w:val=""/>
      <w:pPr>
        <w:spacing/>
        <w:ind w:left="1800" w:hanging="360"/>
      </w:pPr>
      <w:rPr>
        <w:rFonts w:ascii="Symbol" w:hAnsi="Symbol" w:eastAsia="Symbol" w:cs="Symbol" w:hint="default"/>
      </w:rPr>
    </w:lvl>
    <w:lvl w:ilvl="4">
      <w:start w:val="1"/>
      <w:numFmt w:val="bullet"/>
      <w:suff w:val="tab"/>
      <w:lvlText w:val="o"/>
      <w:pPr>
        <w:spacing/>
        <w:ind w:left="2520" w:hanging="360"/>
      </w:pPr>
      <w:rPr>
        <w:rFonts w:ascii="Courier New" w:hAnsi="Courier New" w:eastAsia="Courier New" w:cs="Courier New" w:hint="default"/>
      </w:rPr>
    </w:lvl>
    <w:lvl w:ilvl="5">
      <w:start w:val="1"/>
      <w:numFmt w:val="bullet"/>
      <w:suff w:val="tab"/>
      <w:lvlText w:val=""/>
      <w:pPr>
        <w:spacing/>
        <w:ind w:left="3240" w:hanging="360"/>
      </w:pPr>
      <w:rPr>
        <w:rFonts w:ascii="Wingdings" w:hAnsi="Wingdings" w:eastAsia="Wingdings" w:cs="Wingdings" w:hint="default"/>
      </w:rPr>
    </w:lvl>
    <w:lvl w:ilvl="6">
      <w:start w:val="1"/>
      <w:numFmt w:val="bullet"/>
      <w:suff w:val="tab"/>
      <w:lvlText w:val=""/>
      <w:pPr>
        <w:spacing/>
        <w:ind w:left="3960" w:hanging="360"/>
      </w:pPr>
      <w:rPr>
        <w:rFonts w:ascii="Symbol" w:hAnsi="Symbol" w:eastAsia="Symbol" w:cs="Symbol" w:hint="default"/>
      </w:rPr>
    </w:lvl>
    <w:lvl w:ilvl="7">
      <w:start w:val="1"/>
      <w:numFmt w:val="bullet"/>
      <w:suff w:val="tab"/>
      <w:lvlText w:val="o"/>
      <w:pPr>
        <w:spacing/>
        <w:ind w:left="4680" w:hanging="360"/>
      </w:pPr>
      <w:rPr>
        <w:rFonts w:ascii="Courier New" w:hAnsi="Courier New" w:eastAsia="Courier New" w:cs="Courier New" w:hint="default"/>
      </w:rPr>
    </w:lvl>
    <w:lvl w:ilvl="8">
      <w:start w:val="1"/>
      <w:numFmt w:val="bullet"/>
      <w:suff w:val="tab"/>
      <w:lvlText w:val=""/>
      <w:pPr>
        <w:spacing/>
        <w:ind w:left="5400" w:hanging="360"/>
      </w:pPr>
      <w:rPr>
        <w:rFonts w:ascii="Wingdings" w:hAnsi="Wingdings" w:eastAsia="Wingdings" w:cs="Wingdings" w:hint="default"/>
      </w:rPr>
    </w:lvl>
  </w:abstractNum>
  <w:abstractNum w:abstractNumId="35">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6">
    <w:lvl w:ilvl="0">
      <w:start w:val="1"/>
      <w:numFmt w:val="bullet"/>
      <w:suff w:val="tab"/>
      <w:lvlText w:val=""/>
      <w:pPr>
        <w:tabs>
          <w:tab w:val="num" w:pos="360"/>
        </w:tabs>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hAnsi="Calibri" w:eastAsia="Calibri" w:cs="Calibri"/>
        <w:sz w:val="22"/>
        <w:szCs w:val="22"/>
        <w:lang w:val="en-AU" w:eastAsia="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next w:val="Normal"/>
    <w:qFormat/>
    <w:pPr>
      <w:spacing/>
    </w:pPr>
    <w:rPr>
      <w:sz w:val="24"/>
    </w:rPr>
  </w:style>
  <w:style w:type="paragraph" w:styleId="Heading1">
    <w:name w:val="Heading 1"/>
    <w:basedOn w:val="Normal"/>
    <w:next w:val="Heading1"/>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Heading2"/>
    <w:link w:val="Heading2Char"/>
    <w:unhideWhenUsed/>
    <w:qFormat/>
    <w:pPr>
      <w:keepNext/>
      <w:keepLines/>
      <w:pBdr>
        <w:top w:val="none" w:color="auto" w:sz="0" w:space="0"/>
        <w:left w:val="none" w:color="auto" w:sz="0" w:space="0"/>
        <w:bottom w:val="single" w:color="auto" w:sz="4" w:space="1"/>
        <w:right w:val="none" w:color="auto" w:sz="0" w:space="0"/>
        <w:between w:val="none" w:color="auto" w:sz="0" w:space="0"/>
        <w:bar w:val="none" w:color="auto" w:sz="0" w:space="0"/>
      </w:pBdr>
      <w:spacing w:before="40"/>
      <w:outlineLvl w:val="1"/>
    </w:pPr>
    <w:rPr>
      <w:rFonts w:ascii="Calibri" w:hAnsi="Calibri" w:eastAsia="Calibri" w:cs="Calibri"/>
      <w:color w:val="2F5496"/>
      <w:sz w:val="32"/>
      <w:szCs w:val="26"/>
    </w:rPr>
  </w:style>
  <w:style w:type="paragraph" w:styleId="Heading4">
    <w:name w:val="Heading 4"/>
    <w:basedOn w:val="Normal"/>
    <w:next w:val="Heading4"/>
    <w:link w:val="Heading4Char"/>
    <w:semiHidden/>
    <w:unhideWhenUsed/>
    <w:qFormat/>
    <w:pPr>
      <w:keepNext/>
      <w:keepLines/>
      <w:spacing w:before="40"/>
      <w:outlineLvl w:val="3"/>
    </w:pPr>
    <w:rPr>
      <w:rFonts w:ascii="Calibri Light" w:hAnsi="Calibri Light" w:eastAsia="Calibri Light" w:cs="Calibri Light"/>
      <w:i/>
      <w:iCs/>
      <w:color w:val="2F5496"/>
    </w:rPr>
  </w:style>
  <w:style w:type="character" w:styleId="DefaultParagraphFont" w:default="1">
    <w:name w:val="Default Paragraph Font"/>
    <w:semiHidden/>
    <w:unhideWhenUsed/>
    <w:rPr/>
  </w:style>
  <w:style w:type="table" w:styleId="TableNormal" w:default="1">
    <w:name w:val="Normal Table"/>
    <w:semiHidden/>
    <w:unhideWhenUsed/>
    <w:tblPr>
      <w:tblInd w:w="0" w:type="dxa"/>
      <w:tblCellMar>
        <w:top w:w="0" w:type="dxa"/>
        <w:left w:w="108" w:type="dxa"/>
        <w:bottom w:w="0" w:type="dxa"/>
        <w:right w:w="108" w:type="dxa"/>
      </w:tblCellMar>
    </w:tblPr>
  </w:style>
  <w:style w:type="character" w:styleId="NoList">
    <w:name w:val="No List"/>
    <w:semiHidden/>
    <w:unhideWhenUsed/>
    <w:rPr/>
  </w:style>
  <w:style w:type="paragraph" w:styleId="ListParagraph" w:customStyle="1">
    <w:name w:val="List Paragraph"/>
    <w:basedOn w:val="Normal"/>
    <w:next w:val="ListParagraph"/>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semiHidden/>
    <w:unhideWhenUsed/>
    <w:rPr>
      <w:color w:val="605E5C"/>
      <w:shd w:val="clear" w:color="auto" w:fill="E1DFDD"/>
    </w:rPr>
  </w:style>
  <w:style w:type="table" w:styleId="GridTable4-Accent5" w:customStyle="1">
    <w:name w:val="Grid Table 4 Accent 5"/>
    <w:basedOn w:val="TableNormal"/>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nhideWhenUsed/>
    <w:rPr>
      <w:color w:val="0563C1"/>
      <w:u w:val="single"/>
    </w:rPr>
  </w:style>
  <w:style w:type="paragraph" w:styleId="Header">
    <w:name w:val="Header"/>
    <w:basedOn w:val="Normal"/>
    <w:next w:val="Header"/>
    <w:link w:val="HeaderChar"/>
    <w:unhideWhenUsed/>
    <w:pPr>
      <w:tabs>
        <w:tab w:val="center" w:pos="4513"/>
        <w:tab w:val="right" w:pos="9026"/>
      </w:tabs>
      <w:spacing w:line="240" w:lineRule="auto"/>
    </w:pPr>
    <w:rPr/>
  </w:style>
  <w:style w:type="character" w:styleId="HeaderChar" w:customStyle="1">
    <w:name w:val="Header Char"/>
    <w:basedOn w:val="DefaultParagraphFont"/>
    <w:link w:val="Header"/>
    <w:rPr/>
  </w:style>
  <w:style w:type="paragraph" w:styleId="Footer">
    <w:name w:val="Footer"/>
    <w:basedOn w:val="Normal"/>
    <w:next w:val="Footer"/>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next w:val="No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TOCHeading"/>
    <w:unhideWhenUsed/>
    <w:qFormat/>
    <w:pPr>
      <w:spacing w:before="240" w:line="259" w:lineRule="auto"/>
      <w:outlineLvl w:val="9"/>
    </w:pPr>
    <w:rPr>
      <w:rFonts w:ascii="Calibri Light" w:hAnsi="Calibri Light" w:eastAsia="Calibri Light" w:cs="Calibri Light"/>
      <w:kern w:val="0"/>
      <w:sz w:val="32"/>
      <w:szCs w:val="32"/>
      <w:lang w:eastAsia="en-US"/>
      <w14:ligatures w14:val="none"/>
    </w:rPr>
  </w:style>
  <w:style w:type="paragraph" w:styleId="TOC1">
    <w:name w:val="TOC 1"/>
    <w:basedOn w:val="Normal"/>
    <w:next w:val="TOC1"/>
    <w:unhideWhenUsed/>
    <w:pPr>
      <w:spacing w:after="100"/>
    </w:pPr>
    <w:rPr/>
  </w:style>
  <w:style w:type="paragraph" w:styleId="BalloonText">
    <w:name w:val="Balloon Text"/>
    <w:basedOn w:val="Normal"/>
    <w:next w:val="BalloonText"/>
    <w:link w:val="BalloonTextChar"/>
    <w:semiHidden/>
    <w:unhideWhenUsed/>
    <w:pPr>
      <w:spacing w:line="240" w:lineRule="auto"/>
    </w:pPr>
    <w:rPr>
      <w:rFonts w:ascii="Segoe UI" w:hAnsi="Segoe UI" w:eastAsia="Segoe UI" w:cs="Segoe UI"/>
      <w:sz w:val="18"/>
      <w:szCs w:val="18"/>
    </w:rPr>
  </w:style>
  <w:style w:type="character" w:styleId="BalloonTextChar" w:customStyle="1">
    <w:name w:val="Balloon Text Char"/>
    <w:basedOn w:val="DefaultParagraphFont"/>
    <w:link w:val="BalloonText"/>
    <w:semiHidden/>
    <w:rPr>
      <w:rFonts w:ascii="Segoe UI" w:hAnsi="Segoe UI" w:eastAsia="Segoe UI" w:cs="Segoe UI"/>
      <w:sz w:val="18"/>
      <w:szCs w:val="18"/>
    </w:rPr>
  </w:style>
  <w:style w:type="character" w:styleId="CommentReference" w:customStyle="1">
    <w:name w:val="annotation reference"/>
    <w:basedOn w:val="DefaultParagraphFont"/>
    <w:semiHidden/>
    <w:unhideWhenUsed/>
    <w:rPr>
      <w:sz w:val="16"/>
      <w:szCs w:val="16"/>
    </w:rPr>
  </w:style>
  <w:style w:type="paragraph" w:styleId="CommentText" w:customStyle="1">
    <w:name w:val="annotation text"/>
    <w:basedOn w:val="Normal"/>
    <w:next w:val="annotationtext"/>
    <w:link w:val="CommentTextChar"/>
    <w:semiHidden/>
    <w:unhideWhenUsed/>
    <w:pPr>
      <w:spacing w:line="240" w:lineRule="auto"/>
    </w:pPr>
    <w:rPr>
      <w:sz w:val="20"/>
      <w:szCs w:val="20"/>
    </w:rPr>
  </w:style>
  <w:style w:type="character" w:styleId="CommentTextChar" w:customStyle="1">
    <w:name w:val="Comment Text Char"/>
    <w:basedOn w:val="DefaultParagraphFont"/>
    <w:link w:val="annotationtext"/>
    <w:semiHidden/>
    <w:rPr>
      <w:sz w:val="20"/>
      <w:szCs w:val="20"/>
    </w:rPr>
  </w:style>
  <w:style w:type="paragraph" w:styleId="CommentSubject" w:customStyle="1">
    <w:name w:val="annotation subject"/>
    <w:basedOn w:val="CommentText"/>
    <w:next w:val="annotationsubject"/>
    <w:link w:val="CommentSubjectChar"/>
    <w:semiHidden/>
    <w:unhideWhenUsed/>
    <w:pPr>
      <w:spacing/>
    </w:pPr>
    <w:rPr>
      <w:b/>
      <w:bCs/>
    </w:rPr>
  </w:style>
  <w:style w:type="character" w:styleId="CommentSubjectChar" w:customStyle="1">
    <w:name w:val="Comment Subject Char"/>
    <w:basedOn w:val="CommentTextChar"/>
    <w:link w:val="annotationsubject"/>
    <w:semiHidden/>
    <w:rPr>
      <w:b/>
      <w:bCs/>
      <w:sz w:val="20"/>
      <w:szCs w:val="20"/>
    </w:rPr>
  </w:style>
  <w:style w:type="table" w:styleId="ListTable4-Accent1" w:customStyle="1">
    <w:name w:val="List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semiHidden/>
    <w:rPr>
      <w:rFonts w:ascii="Calibri Light" w:hAnsi="Calibri Light" w:eastAsia="Calibri Light" w:cs="Calibri Light"/>
      <w:i/>
      <w:iCs/>
      <w:color w:val="2F5496"/>
    </w:rPr>
  </w:style>
  <w:style w:type="paragraph" w:styleId="NormalWeb">
    <w:name w:val="Normal (Web)"/>
    <w:basedOn w:val="Normal"/>
    <w:next w:val="Normal(Web)"/>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rPr>
      <w:rFonts w:ascii="Calibri" w:hAnsi="Calibri" w:eastAsia="Calibri" w:cs="Calibri"/>
      <w:color w:val="2F5496"/>
      <w:sz w:val="32"/>
      <w:szCs w:val="26"/>
    </w:rPr>
  </w:style>
  <w:style w:type="paragraph" w:styleId="TOC2">
    <w:name w:val="TOC 2"/>
    <w:basedOn w:val="Normal"/>
    <w:next w:val="TOC2"/>
    <w:unhideWhenUsed/>
    <w:pPr>
      <w:spacing w:after="100"/>
      <w:ind w:left="220"/>
    </w:pPr>
    <w:rPr/>
  </w:style>
  <w:style w:type="paragraph" w:styleId="ListBullet">
    <w:name w:val="List Bullet"/>
    <w:basedOn w:val="Normal"/>
    <w:next w:val="ListBullet"/>
    <w:unhideWhenUsed/>
    <w:numPr>
      <w:ilvl w:val="0"/>
      <w:numId w:val="12"/>
    </w:numPr>
    <w:pPr>
      <w:numPr>
        <w:ilvl w:val="0"/>
        <w:numId w:val="12"/>
      </w:numPr>
      <w:spacing/>
      <w:ind w:left="357" w:hanging="357"/>
      <w:contextualSpacing/>
    </w:pPr>
    <w:rPr/>
  </w:style>
  <w:style w:type="paragraph" w:styleId="ListBullet2">
    <w:name w:val="List Bullet 2"/>
    <w:basedOn w:val="Normal"/>
    <w:next w:val="ListBullet2"/>
    <w:unhideWhenUsed/>
    <w:numPr>
      <w:ilvl w:val="0"/>
      <w:numId w:val="10"/>
    </w:numPr>
    <w:pPr>
      <w:numPr>
        <w:ilvl w:val="0"/>
        <w:numId w:val="10"/>
      </w:numPr>
      <w:spacing/>
      <w:contextualSpacing/>
    </w:pPr>
    <w:rPr/>
  </w:style>
  <w:style w:type="paragraph" w:styleId="List5">
    <w:name w:val="List 5"/>
    <w:basedOn w:val="Normal"/>
    <w:next w:val="List5"/>
    <w:semiHidden/>
    <w:unhideWhenUsed/>
    <w:numPr>
      <w:ilvl w:val="0"/>
      <w:numId w:val="27"/>
    </w:numPr>
    <w:pPr>
      <w:numPr>
        <w:ilvl w:val="0"/>
        <w:numId w:val="27"/>
      </w:numPr>
      <w:spacing/>
      <w:contextualSpacing/>
    </w:pPr>
    <w:rPr/>
  </w:style>
  <w:style w:type="paragraph" w:styleId="Subtitle">
    <w:name w:val="Subtitle"/>
    <w:basedOn w:val="Normal"/>
    <w:next w:val="Subtitle"/>
    <w:link w:val="SubtitleChar"/>
    <w:qFormat/>
    <w:numPr>
      <w:ilvl w:val="1"/>
    </w:numPr>
    <w:pPr>
      <w:numPr>
        <w:ilvl w:val="1"/>
      </w:numPr>
      <w:spacing/>
    </w:pPr>
    <w:rPr>
      <w:color w:val="2F5496"/>
      <w:spacing w:val="15"/>
    </w:rPr>
  </w:style>
  <w:style w:type="character" w:styleId="SubtitleChar" w:customStyle="1">
    <w:name w:val="Subtitle Char"/>
    <w:basedOn w:val="DefaultParagraphFont"/>
    <w:link w:val="Subtitle"/>
    <w:rPr>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40" Type="http://schemas.openxmlformats.org/officeDocument/2006/relationships/styles" Target="styles.xml" /><Relationship Id="rId41" Type="http://schemas.openxmlformats.org/officeDocument/2006/relationships/settings" Target="settings.xml" /><Relationship Id="rId42" Type="http://schemas.openxmlformats.org/officeDocument/2006/relationships/theme" Target="theme/theme1.xml" /><Relationship Id="rId43" Type="http://schemas.openxmlformats.org/officeDocument/2006/relationships/numbering" Target="numbering.xml" /><Relationship Id="rId1" Type="http://schemas.openxmlformats.org/officeDocument/2006/relationships/footer" Target="footer1.xml" /><Relationship Id="rId44" Type="http://schemas.openxmlformats.org/officeDocument/2006/relationships/fontTable" Target="fontTable.xml" /><Relationship Id="rId26" Type="http://schemas.openxmlformats.org/officeDocument/2006/relationships/image" Target="media/image3.jpeg" /><Relationship Id="rId27" Type="http://schemas.openxmlformats.org/officeDocument/2006/relationships/image" Target="media/image4.jpeg" /><Relationship Id="rId28" Type="http://schemas.openxmlformats.org/officeDocument/2006/relationships/image" Target="media/image5.jpeg" /><Relationship Id="rId29" Type="http://schemas.openxmlformats.org/officeDocument/2006/relationships/image" Target="media/image6.jpeg" /><Relationship Id="rId30" Type="http://schemas.openxmlformats.org/officeDocument/2006/relationships/image" Target="media/image7.jpeg" /><Relationship Id="rId31" Type="http://schemas.openxmlformats.org/officeDocument/2006/relationships/image" Target="media/image8.jpeg" /><Relationship Id="rId32" Type="http://schemas.openxmlformats.org/officeDocument/2006/relationships/image" Target="media/image9.jpeg" /><Relationship Id="rId33" Type="http://schemas.openxmlformats.org/officeDocument/2006/relationships/image" Target="media/image10.jpeg" /><Relationship Id="rId34" Type="http://schemas.openxmlformats.org/officeDocument/2006/relationships/image" Target="media/image11.jpeg" /><Relationship Id="rId35" Type="http://schemas.openxmlformats.org/officeDocument/2006/relationships/image" Target="media/image12.jpeg" /><Relationship Id="rId36" Type="http://schemas.openxmlformats.org/officeDocument/2006/relationships/image" Target="media/image13.jpeg" /><Relationship Id="rId37" Type="http://schemas.openxmlformats.org/officeDocument/2006/relationships/image" Target="media/image14.jpeg" /><Relationship Id="rId38" Type="http://schemas.openxmlformats.org/officeDocument/2006/relationships/image" Target="media/image15.jpeg" /><Relationship Id="rId45" Type="http://schemas.openxmlformats.org/officeDocument/2006/relationships/customXml" Target="../customXml/item1.xml" /><Relationship Id="rId46" Type="http://schemas.openxmlformats.org/officeDocument/2006/relationships/customXml" Target="../customXml/item2.xml" /><Relationship Id="rId47" Type="http://schemas.openxmlformats.org/officeDocument/2006/relationships/customXml" Target="../customXml/item3.xml" /><Relationship Id="rId48" Type="http://schemas.openxmlformats.org/officeDocument/2006/relationships/customXml" Target="../customXml/item4.xml" /></Relationships>
</file>

<file path=word/_rels/footer1.xml.rels>&#65279;<?xml version="1.0" encoding="utf-8" standalone="yes"?><Relationships xmlns="http://schemas.openxmlformats.org/package/2006/relationships"><Relationship Id="rId39" Type="http://schemas.openxmlformats.org/officeDocument/2006/relationships/image" Target="media/image2.jpeg"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xmlns:a="http://schemas.openxmlformats.org/drawingml/2006/main">
          <a:schemeClr val="phClr"/>
        </a:solidFill>
        <a:gradFill rotWithShape="1">
          <a:gsLst>
            <a:gs xmlns:a="http://schemas.openxmlformats.org/drawingml/2006/main" pos="0">
              <a:schemeClr val="phClr">
                <a:lumMod val="110000"/>
                <a:satMod val="105000"/>
                <a:tint val="67000"/>
              </a:schemeClr>
            </a:gs>
            <a:gs xmlns:a="http://schemas.openxmlformats.org/drawingml/2006/main" pos="50000">
              <a:schemeClr val="phClr">
                <a:lumMod val="105000"/>
                <a:satMod val="103000"/>
                <a:tint val="73000"/>
              </a:schemeClr>
            </a:gs>
            <a:gs xmlns:a="http://schemas.openxmlformats.org/drawingml/2006/main" pos="100000">
              <a:schemeClr val="phClr">
                <a:lumMod val="105000"/>
                <a:satMod val="109000"/>
                <a:tint val="81000"/>
              </a:schemeClr>
            </a:gs>
          </a:gsLst>
          <a:lin ang="5400000" scaled="0"/>
          <a:tileRect/>
        </a:gradFill>
        <a:gradFill rotWithShape="1">
          <a:gsLst>
            <a:gs xmlns:a="http://schemas.openxmlformats.org/drawingml/2006/main" pos="0">
              <a:schemeClr val="phClr">
                <a:satMod val="103000"/>
                <a:lumMod val="102000"/>
                <a:tint val="94000"/>
              </a:schemeClr>
            </a:gs>
            <a:gs xmlns:a="http://schemas.openxmlformats.org/drawingml/2006/main" pos="50000">
              <a:schemeClr val="phClr">
                <a:satMod val="110000"/>
                <a:lumMod val="100000"/>
                <a:shade val="100000"/>
              </a:schemeClr>
            </a:gs>
            <a:gs xmlns:a="http://schemas.openxmlformats.org/drawingml/2006/main" pos="100000">
              <a:schemeClr val="phClr">
                <a:lumMod val="99000"/>
                <a:satMod val="120000"/>
                <a:shade val="78000"/>
              </a:schemeClr>
            </a:gs>
          </a:gsLst>
          <a:lin ang="5400000" scaled="0"/>
          <a:tileRect/>
        </a:gradFill>
      </a:fillStyleLst>
      <a:lnStyleLst>
        <a:ln w="6350" cap="flat" cmpd="sng">
          <a:solidFill xmlns:a="http://schemas.openxmlformats.org/drawingml/2006/main">
            <a:schemeClr val="phClr"/>
          </a:solidFill>
          <a:prstDash val="solid"/>
          <a:miter lim="800000"/>
        </a:ln>
        <a:ln w="12700" cap="flat" cmpd="sng">
          <a:solidFill xmlns:a="http://schemas.openxmlformats.org/drawingml/2006/main">
            <a:schemeClr val="phClr"/>
          </a:solidFill>
          <a:prstDash val="solid"/>
          <a:miter lim="800000"/>
        </a:ln>
        <a:ln w="19050" cap="flat" cmpd="sng">
          <a:solidFill xmlns:a="http://schemas.openxmlformats.org/drawingml/2006/main">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xmlns:a="http://schemas.openxmlformats.org/drawingml/2006/main">
          <a:schemeClr val="phClr"/>
        </a:solidFill>
        <a:solidFill xmlns:a="http://schemas.openxmlformats.org/drawingml/2006/main">
          <a:schemeClr val="phClr">
            <a:tint val="95000"/>
            <a:satMod val="170000"/>
          </a:schemeClr>
        </a:solidFill>
        <a:gradFill rotWithShape="1">
          <a:gsLst>
            <a:gs xmlns:a="http://schemas.openxmlformats.org/drawingml/2006/main" pos="0">
              <a:schemeClr val="phClr">
                <a:tint val="93000"/>
                <a:satMod val="150000"/>
                <a:shade val="98000"/>
                <a:lumMod val="102000"/>
              </a:schemeClr>
            </a:gs>
            <a:gs xmlns:a="http://schemas.openxmlformats.org/drawingml/2006/main" pos="50000">
              <a:schemeClr val="phClr">
                <a:tint val="98000"/>
                <a:satMod val="130000"/>
                <a:shade val="90000"/>
                <a:lumMod val="103000"/>
              </a:schemeClr>
            </a:gs>
            <a:gs xmlns:a="http://schemas.openxmlformats.org/drawingml/2006/main"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Normal.dotm</Template>
  <TotalTime>81</TotalTime>
  <Pages>4</Pages>
  <Words>270</Words>
  <Characters>1544</Characters>
  <Application>Microsoft Office Word</Application>
  <DocSecurity>0</DocSecurity>
  <Lines>12</Lines>
  <Paragraphs>3</Paragraphs>
  <Company/>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Dion DeWet</cp:lastModifiedBy>
  <cp:revision>62</cp:revision>
  <dcterms:created xsi:type="dcterms:W3CDTF">2021-01-13T02:48:00Z</dcterms:created>
  <dcterms:modified xsi:type="dcterms:W3CDTF">2025-02-14T04:02:00Z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